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4268" w:rsidRDefault="00AF4268"/>
    <w:p w:rsidR="00791A72" w:rsidRDefault="00791A72" w:rsidP="00791A72">
      <w:pPr>
        <w:spacing w:after="120" w:line="360" w:lineRule="auto"/>
        <w:jc w:val="center"/>
        <w:rPr>
          <w:b/>
          <w:sz w:val="40"/>
          <w:szCs w:val="32"/>
        </w:rPr>
      </w:pPr>
    </w:p>
    <w:p w:rsidR="00791A72" w:rsidRDefault="00791A72" w:rsidP="00791A72">
      <w:pPr>
        <w:spacing w:after="120"/>
        <w:jc w:val="center"/>
        <w:rPr>
          <w:b/>
          <w:sz w:val="40"/>
          <w:szCs w:val="32"/>
        </w:rPr>
      </w:pPr>
      <w:r>
        <w:rPr>
          <w:b/>
          <w:sz w:val="40"/>
          <w:szCs w:val="32"/>
        </w:rPr>
        <w:t>AQUASPACE</w:t>
      </w:r>
    </w:p>
    <w:p w:rsidR="00791A72" w:rsidRPr="0005396A" w:rsidRDefault="00791A72" w:rsidP="00791A72">
      <w:pPr>
        <w:jc w:val="center"/>
        <w:rPr>
          <w:sz w:val="32"/>
          <w:szCs w:val="32"/>
        </w:rPr>
      </w:pPr>
      <w:r>
        <w:rPr>
          <w:sz w:val="32"/>
          <w:szCs w:val="32"/>
        </w:rPr>
        <w:t>Ecosystem Approach to making Space for Aquaculture</w:t>
      </w:r>
    </w:p>
    <w:p w:rsidR="00791A72" w:rsidRPr="0005396A" w:rsidRDefault="00791A72" w:rsidP="00791A72">
      <w:pPr>
        <w:jc w:val="center"/>
        <w:rPr>
          <w:sz w:val="28"/>
          <w:szCs w:val="32"/>
        </w:rPr>
      </w:pPr>
      <w:r w:rsidRPr="0005396A">
        <w:rPr>
          <w:sz w:val="28"/>
          <w:szCs w:val="32"/>
        </w:rPr>
        <w:t xml:space="preserve">EU </w:t>
      </w:r>
      <w:r>
        <w:rPr>
          <w:sz w:val="28"/>
          <w:szCs w:val="32"/>
        </w:rPr>
        <w:t>Horizon 2020</w:t>
      </w:r>
      <w:r w:rsidRPr="0005396A">
        <w:rPr>
          <w:sz w:val="28"/>
          <w:szCs w:val="32"/>
        </w:rPr>
        <w:t xml:space="preserve"> </w:t>
      </w:r>
      <w:r>
        <w:rPr>
          <w:sz w:val="28"/>
          <w:szCs w:val="32"/>
        </w:rPr>
        <w:t>p</w:t>
      </w:r>
      <w:r w:rsidRPr="0005396A">
        <w:rPr>
          <w:sz w:val="28"/>
          <w:szCs w:val="32"/>
        </w:rPr>
        <w:t xml:space="preserve">roject </w:t>
      </w:r>
      <w:r>
        <w:rPr>
          <w:sz w:val="28"/>
          <w:szCs w:val="32"/>
        </w:rPr>
        <w:t>grant no. 633476</w:t>
      </w:r>
    </w:p>
    <w:p w:rsidR="00791A72" w:rsidRDefault="00791A72" w:rsidP="00791A72">
      <w:pPr>
        <w:jc w:val="center"/>
        <w:rPr>
          <w:b/>
          <w:szCs w:val="28"/>
        </w:rPr>
      </w:pPr>
    </w:p>
    <w:p w:rsidR="00791A72" w:rsidRDefault="00791A72" w:rsidP="00791A72">
      <w:pPr>
        <w:jc w:val="center"/>
        <w:rPr>
          <w:b/>
          <w:szCs w:val="28"/>
        </w:rPr>
      </w:pPr>
    </w:p>
    <w:p w:rsidR="00791A72" w:rsidRPr="0042465F" w:rsidRDefault="00791A72" w:rsidP="00791A72">
      <w:pPr>
        <w:pStyle w:val="Title"/>
        <w:jc w:val="center"/>
        <w:rPr>
          <w:sz w:val="48"/>
          <w:highlight w:val="yellow"/>
        </w:rPr>
      </w:pPr>
      <w:r w:rsidRPr="0042465F">
        <w:rPr>
          <w:sz w:val="48"/>
        </w:rPr>
        <w:t xml:space="preserve">Deliverable </w:t>
      </w:r>
      <w:r w:rsidRPr="005B7257">
        <w:rPr>
          <w:sz w:val="48"/>
        </w:rPr>
        <w:t>6.</w:t>
      </w:r>
      <w:r>
        <w:rPr>
          <w:sz w:val="48"/>
        </w:rPr>
        <w:t>3</w:t>
      </w:r>
    </w:p>
    <w:p w:rsidR="00791A72" w:rsidRDefault="00791A72" w:rsidP="00791A72">
      <w:pPr>
        <w:pStyle w:val="Title"/>
        <w:jc w:val="center"/>
        <w:rPr>
          <w:sz w:val="48"/>
        </w:rPr>
      </w:pPr>
      <w:r>
        <w:rPr>
          <w:sz w:val="48"/>
        </w:rPr>
        <w:t>CPD Course Manual</w:t>
      </w:r>
    </w:p>
    <w:p w:rsidR="00791A72" w:rsidRPr="00911F36" w:rsidRDefault="00791A72" w:rsidP="00791A72">
      <w:pPr>
        <w:pStyle w:val="Title"/>
        <w:jc w:val="center"/>
        <w:rPr>
          <w:sz w:val="36"/>
          <w:szCs w:val="36"/>
        </w:rPr>
      </w:pPr>
      <w:r w:rsidRPr="00911F36">
        <w:rPr>
          <w:sz w:val="36"/>
          <w:szCs w:val="36"/>
        </w:rPr>
        <w:t>'Planning and Managing the Use of Space for Aquaculture'</w:t>
      </w:r>
    </w:p>
    <w:p w:rsidR="00791A72" w:rsidRPr="00276FB0" w:rsidRDefault="00791A72" w:rsidP="00791A72">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4"/>
        <w:gridCol w:w="5972"/>
      </w:tblGrid>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Lead Beneficiary</w:t>
            </w:r>
          </w:p>
        </w:tc>
        <w:tc>
          <w:tcPr>
            <w:tcW w:w="6095" w:type="dxa"/>
            <w:shd w:val="clear" w:color="auto" w:fill="auto"/>
          </w:tcPr>
          <w:p w:rsidR="00791A72" w:rsidRPr="008F2963" w:rsidRDefault="00791A72" w:rsidP="00791A72">
            <w:pPr>
              <w:spacing w:after="0"/>
              <w:jc w:val="center"/>
              <w:rPr>
                <w:b/>
                <w:sz w:val="24"/>
                <w:szCs w:val="28"/>
              </w:rPr>
            </w:pPr>
            <w:r>
              <w:rPr>
                <w:b/>
                <w:sz w:val="24"/>
                <w:szCs w:val="28"/>
              </w:rPr>
              <w:t>University College Cork (UCC-MaREI)</w:t>
            </w:r>
          </w:p>
        </w:tc>
      </w:tr>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Deliverable authors</w:t>
            </w:r>
          </w:p>
        </w:tc>
        <w:tc>
          <w:tcPr>
            <w:tcW w:w="6095" w:type="dxa"/>
            <w:shd w:val="clear" w:color="auto" w:fill="auto"/>
          </w:tcPr>
          <w:p w:rsidR="00791A72" w:rsidRPr="008F2963" w:rsidRDefault="00791A72" w:rsidP="00791A72">
            <w:pPr>
              <w:spacing w:after="0"/>
              <w:jc w:val="center"/>
              <w:rPr>
                <w:b/>
                <w:sz w:val="24"/>
                <w:szCs w:val="28"/>
              </w:rPr>
            </w:pPr>
            <w:r>
              <w:rPr>
                <w:b/>
                <w:sz w:val="24"/>
                <w:szCs w:val="28"/>
              </w:rPr>
              <w:t>O’Hagan, A.M. and Gault, J. (UCC-MaREI)</w:t>
            </w:r>
          </w:p>
        </w:tc>
      </w:tr>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Deliverable version</w:t>
            </w:r>
          </w:p>
        </w:tc>
        <w:tc>
          <w:tcPr>
            <w:tcW w:w="6095" w:type="dxa"/>
            <w:shd w:val="clear" w:color="auto" w:fill="auto"/>
          </w:tcPr>
          <w:p w:rsidR="00791A72" w:rsidRPr="008F2963" w:rsidRDefault="00791A72" w:rsidP="00791A72">
            <w:pPr>
              <w:spacing w:after="0"/>
              <w:jc w:val="center"/>
              <w:rPr>
                <w:b/>
                <w:sz w:val="24"/>
                <w:szCs w:val="28"/>
              </w:rPr>
            </w:pPr>
            <w:r w:rsidRPr="000F5493">
              <w:rPr>
                <w:b/>
                <w:sz w:val="24"/>
                <w:szCs w:val="28"/>
              </w:rPr>
              <w:t>1.0</w:t>
            </w:r>
          </w:p>
        </w:tc>
      </w:tr>
    </w:tbl>
    <w:p w:rsidR="00791A72" w:rsidRDefault="00791A72" w:rsidP="00791A72">
      <w:pPr>
        <w:spacing w:after="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5967"/>
      </w:tblGrid>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Type of deliverable</w:t>
            </w:r>
          </w:p>
        </w:tc>
        <w:tc>
          <w:tcPr>
            <w:tcW w:w="6095" w:type="dxa"/>
            <w:shd w:val="clear" w:color="auto" w:fill="auto"/>
          </w:tcPr>
          <w:p w:rsidR="00791A72" w:rsidRPr="005B7257" w:rsidRDefault="00791A72" w:rsidP="00791A72">
            <w:pPr>
              <w:spacing w:after="0"/>
              <w:jc w:val="center"/>
              <w:rPr>
                <w:b/>
                <w:sz w:val="24"/>
                <w:szCs w:val="28"/>
              </w:rPr>
            </w:pPr>
            <w:r>
              <w:rPr>
                <w:b/>
                <w:sz w:val="24"/>
                <w:szCs w:val="28"/>
              </w:rPr>
              <w:t>Online course</w:t>
            </w:r>
          </w:p>
        </w:tc>
      </w:tr>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Dissemination level</w:t>
            </w:r>
          </w:p>
        </w:tc>
        <w:tc>
          <w:tcPr>
            <w:tcW w:w="6095" w:type="dxa"/>
            <w:shd w:val="clear" w:color="auto" w:fill="auto"/>
          </w:tcPr>
          <w:p w:rsidR="00791A72" w:rsidRPr="005B7257" w:rsidRDefault="00791A72" w:rsidP="00791A72">
            <w:pPr>
              <w:spacing w:after="0"/>
              <w:jc w:val="center"/>
              <w:rPr>
                <w:b/>
                <w:sz w:val="24"/>
                <w:szCs w:val="28"/>
              </w:rPr>
            </w:pPr>
            <w:r w:rsidRPr="005B7257">
              <w:rPr>
                <w:b/>
                <w:sz w:val="24"/>
                <w:szCs w:val="28"/>
              </w:rPr>
              <w:t>Public</w:t>
            </w:r>
          </w:p>
        </w:tc>
      </w:tr>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Delivery date in DoW</w:t>
            </w:r>
          </w:p>
        </w:tc>
        <w:tc>
          <w:tcPr>
            <w:tcW w:w="6095" w:type="dxa"/>
            <w:shd w:val="clear" w:color="auto" w:fill="auto"/>
          </w:tcPr>
          <w:p w:rsidR="00791A72" w:rsidRPr="005B7257" w:rsidRDefault="00791A72" w:rsidP="00791A72">
            <w:pPr>
              <w:spacing w:after="0"/>
              <w:jc w:val="center"/>
              <w:rPr>
                <w:b/>
                <w:sz w:val="24"/>
                <w:szCs w:val="28"/>
              </w:rPr>
            </w:pPr>
            <w:r w:rsidRPr="005B7257">
              <w:rPr>
                <w:b/>
                <w:sz w:val="24"/>
                <w:szCs w:val="28"/>
              </w:rPr>
              <w:t>Month 33</w:t>
            </w:r>
          </w:p>
        </w:tc>
      </w:tr>
      <w:tr w:rsidR="00791A72" w:rsidRPr="008F2963" w:rsidTr="00791A72">
        <w:trPr>
          <w:trHeight w:val="242"/>
        </w:trPr>
        <w:tc>
          <w:tcPr>
            <w:tcW w:w="3085" w:type="dxa"/>
            <w:shd w:val="clear" w:color="auto" w:fill="auto"/>
          </w:tcPr>
          <w:p w:rsidR="00791A72" w:rsidRPr="008F2963" w:rsidRDefault="00791A72" w:rsidP="00791A72">
            <w:pPr>
              <w:spacing w:after="0"/>
              <w:jc w:val="center"/>
              <w:rPr>
                <w:szCs w:val="28"/>
              </w:rPr>
            </w:pPr>
            <w:r w:rsidRPr="008F2963">
              <w:rPr>
                <w:szCs w:val="28"/>
              </w:rPr>
              <w:t>Actual delivery date</w:t>
            </w:r>
          </w:p>
        </w:tc>
        <w:tc>
          <w:tcPr>
            <w:tcW w:w="6095" w:type="dxa"/>
            <w:shd w:val="clear" w:color="auto" w:fill="auto"/>
          </w:tcPr>
          <w:p w:rsidR="00791A72" w:rsidRPr="005B7257" w:rsidRDefault="00C827EA" w:rsidP="00791A72">
            <w:pPr>
              <w:spacing w:after="0"/>
              <w:jc w:val="center"/>
              <w:rPr>
                <w:b/>
                <w:sz w:val="24"/>
                <w:szCs w:val="28"/>
              </w:rPr>
            </w:pPr>
            <w:r>
              <w:rPr>
                <w:b/>
                <w:sz w:val="24"/>
                <w:szCs w:val="28"/>
              </w:rPr>
              <w:t>28</w:t>
            </w:r>
            <w:r w:rsidR="00791A72" w:rsidRPr="005B7257">
              <w:rPr>
                <w:b/>
                <w:sz w:val="24"/>
                <w:szCs w:val="28"/>
              </w:rPr>
              <w:t>/</w:t>
            </w:r>
            <w:r w:rsidR="00791A72">
              <w:rPr>
                <w:b/>
                <w:sz w:val="24"/>
                <w:szCs w:val="28"/>
              </w:rPr>
              <w:t>02/</w:t>
            </w:r>
            <w:r w:rsidR="00791A72" w:rsidRPr="005B7257">
              <w:rPr>
                <w:b/>
                <w:sz w:val="24"/>
                <w:szCs w:val="28"/>
              </w:rPr>
              <w:t>201</w:t>
            </w:r>
            <w:r w:rsidR="00791A72">
              <w:rPr>
                <w:b/>
                <w:sz w:val="24"/>
                <w:szCs w:val="28"/>
              </w:rPr>
              <w:t>8</w:t>
            </w:r>
          </w:p>
        </w:tc>
      </w:tr>
    </w:tbl>
    <w:p w:rsidR="00791A72" w:rsidRDefault="00791A72" w:rsidP="00791A72">
      <w:pPr>
        <w:spacing w:after="0"/>
        <w:jc w:val="center"/>
        <w:rPr>
          <w:b/>
          <w:sz w:val="28"/>
          <w:szCs w:val="28"/>
        </w:rPr>
      </w:pPr>
    </w:p>
    <w:p w:rsidR="00791A72" w:rsidRDefault="00791A72" w:rsidP="00791A72">
      <w:pPr>
        <w:spacing w:after="0"/>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5967"/>
      </w:tblGrid>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Reviewed by</w:t>
            </w:r>
          </w:p>
        </w:tc>
        <w:tc>
          <w:tcPr>
            <w:tcW w:w="6095" w:type="dxa"/>
            <w:shd w:val="clear" w:color="auto" w:fill="auto"/>
          </w:tcPr>
          <w:p w:rsidR="00791A72" w:rsidRPr="008F2963" w:rsidRDefault="00791A72" w:rsidP="00791A72">
            <w:pPr>
              <w:spacing w:after="0"/>
              <w:jc w:val="center"/>
              <w:rPr>
                <w:b/>
                <w:sz w:val="24"/>
                <w:szCs w:val="28"/>
              </w:rPr>
            </w:pPr>
          </w:p>
        </w:tc>
      </w:tr>
      <w:tr w:rsidR="00791A72" w:rsidRPr="008F2963" w:rsidTr="00791A72">
        <w:tc>
          <w:tcPr>
            <w:tcW w:w="3085" w:type="dxa"/>
            <w:shd w:val="clear" w:color="auto" w:fill="auto"/>
          </w:tcPr>
          <w:p w:rsidR="00791A72" w:rsidRPr="008F2963" w:rsidRDefault="00791A72" w:rsidP="00791A72">
            <w:pPr>
              <w:spacing w:after="0"/>
              <w:jc w:val="center"/>
              <w:rPr>
                <w:szCs w:val="28"/>
              </w:rPr>
            </w:pPr>
            <w:r w:rsidRPr="008F2963">
              <w:rPr>
                <w:szCs w:val="28"/>
              </w:rPr>
              <w:t>Reviewed by</w:t>
            </w:r>
          </w:p>
        </w:tc>
        <w:tc>
          <w:tcPr>
            <w:tcW w:w="6095" w:type="dxa"/>
            <w:shd w:val="clear" w:color="auto" w:fill="auto"/>
          </w:tcPr>
          <w:p w:rsidR="00791A72" w:rsidRPr="008F2963" w:rsidRDefault="00791A72" w:rsidP="00791A72">
            <w:pPr>
              <w:spacing w:after="0"/>
              <w:jc w:val="center"/>
              <w:rPr>
                <w:b/>
                <w:sz w:val="24"/>
                <w:szCs w:val="28"/>
              </w:rPr>
            </w:pPr>
          </w:p>
        </w:tc>
      </w:tr>
    </w:tbl>
    <w:p w:rsidR="00791A72" w:rsidRDefault="00791A72" w:rsidP="00791A72">
      <w:pPr>
        <w:ind w:firstLine="0"/>
        <w:rPr>
          <w:b/>
          <w:sz w:val="28"/>
          <w:szCs w:val="28"/>
        </w:rPr>
      </w:pPr>
    </w:p>
    <w:p w:rsidR="00791A72" w:rsidRDefault="00791A72" w:rsidP="00791A72">
      <w:pPr>
        <w:ind w:firstLine="0"/>
        <w:rPr>
          <w:b/>
          <w:sz w:val="28"/>
          <w:szCs w:val="28"/>
        </w:rPr>
      </w:pPr>
    </w:p>
    <w:p w:rsidR="00791A72" w:rsidRPr="00276FB0" w:rsidRDefault="00791A72" w:rsidP="00791A72">
      <w:pPr>
        <w:ind w:left="142" w:right="84"/>
        <w:jc w:val="center"/>
        <w:rPr>
          <w:sz w:val="20"/>
          <w:szCs w:val="16"/>
        </w:rPr>
      </w:pPr>
      <w:r w:rsidRPr="00276FB0">
        <w:rPr>
          <w:bCs/>
          <w:sz w:val="20"/>
          <w:szCs w:val="16"/>
        </w:rPr>
        <w:t xml:space="preserve">The research leading to these results has been undertaken as part of the </w:t>
      </w:r>
      <w:r>
        <w:rPr>
          <w:bCs/>
          <w:sz w:val="20"/>
          <w:szCs w:val="16"/>
        </w:rPr>
        <w:t>AquaSpace</w:t>
      </w:r>
      <w:r w:rsidRPr="00276FB0">
        <w:rPr>
          <w:bCs/>
          <w:sz w:val="20"/>
          <w:szCs w:val="16"/>
        </w:rPr>
        <w:t xml:space="preserve"> project </w:t>
      </w:r>
      <w:r>
        <w:rPr>
          <w:bCs/>
          <w:sz w:val="20"/>
          <w:szCs w:val="16"/>
        </w:rPr>
        <w:br/>
      </w:r>
      <w:r w:rsidRPr="00276FB0">
        <w:rPr>
          <w:bCs/>
          <w:sz w:val="20"/>
          <w:szCs w:val="16"/>
        </w:rPr>
        <w:t>(</w:t>
      </w:r>
      <w:r>
        <w:rPr>
          <w:sz w:val="20"/>
          <w:szCs w:val="16"/>
        </w:rPr>
        <w:t>Ecosystem Approach to making Space for Aquaculture,</w:t>
      </w:r>
      <w:r w:rsidRPr="00227DF4">
        <w:rPr>
          <w:sz w:val="20"/>
          <w:szCs w:val="16"/>
        </w:rPr>
        <w:t xml:space="preserve"> </w:t>
      </w:r>
      <w:hyperlink r:id="rId8" w:history="1">
        <w:r w:rsidRPr="00F712F6">
          <w:rPr>
            <w:rStyle w:val="Hyperlink"/>
            <w:sz w:val="20"/>
            <w:szCs w:val="16"/>
          </w:rPr>
          <w:t>http://aquaspace-h2020.eu</w:t>
        </w:r>
      </w:hyperlink>
      <w:r>
        <w:rPr>
          <w:sz w:val="20"/>
          <w:szCs w:val="16"/>
        </w:rPr>
        <w:t>)</w:t>
      </w:r>
      <w:r w:rsidRPr="00276FB0">
        <w:rPr>
          <w:sz w:val="20"/>
          <w:szCs w:val="16"/>
        </w:rPr>
        <w:t xml:space="preserve"> </w:t>
      </w:r>
      <w:r>
        <w:rPr>
          <w:sz w:val="20"/>
          <w:szCs w:val="16"/>
        </w:rPr>
        <w:br/>
      </w:r>
      <w:r w:rsidRPr="00276FB0">
        <w:rPr>
          <w:sz w:val="20"/>
          <w:szCs w:val="16"/>
        </w:rPr>
        <w:t>and has</w:t>
      </w:r>
      <w:r w:rsidRPr="00276FB0">
        <w:rPr>
          <w:bCs/>
          <w:sz w:val="20"/>
          <w:szCs w:val="16"/>
        </w:rPr>
        <w:t xml:space="preserve"> received funding from the European Union's </w:t>
      </w:r>
      <w:r>
        <w:rPr>
          <w:bCs/>
          <w:sz w:val="20"/>
          <w:szCs w:val="16"/>
        </w:rPr>
        <w:t xml:space="preserve">Horizon 2020 Framework </w:t>
      </w:r>
      <w:r w:rsidRPr="00276FB0">
        <w:rPr>
          <w:bCs/>
          <w:sz w:val="20"/>
          <w:szCs w:val="16"/>
        </w:rPr>
        <w:t>Programme</w:t>
      </w:r>
      <w:r>
        <w:rPr>
          <w:bCs/>
          <w:sz w:val="20"/>
          <w:szCs w:val="16"/>
        </w:rPr>
        <w:t xml:space="preserve"> for </w:t>
      </w:r>
      <w:r>
        <w:rPr>
          <w:bCs/>
          <w:sz w:val="20"/>
          <w:szCs w:val="16"/>
        </w:rPr>
        <w:br/>
        <w:t xml:space="preserve">Research and Innovation </w:t>
      </w:r>
      <w:r w:rsidRPr="00276FB0">
        <w:rPr>
          <w:bCs/>
          <w:sz w:val="20"/>
          <w:szCs w:val="16"/>
        </w:rPr>
        <w:t xml:space="preserve">under grant agreement n° </w:t>
      </w:r>
      <w:r>
        <w:rPr>
          <w:bCs/>
          <w:sz w:val="20"/>
          <w:szCs w:val="16"/>
        </w:rPr>
        <w:t>633476.</w:t>
      </w:r>
    </w:p>
    <w:p w:rsidR="00791A72" w:rsidRDefault="00791A72" w:rsidP="00791A72">
      <w:pPr>
        <w:spacing w:after="0"/>
        <w:ind w:firstLine="0"/>
        <w:rPr>
          <w:b/>
          <w:sz w:val="28"/>
          <w:szCs w:val="28"/>
        </w:rPr>
        <w:sectPr w:rsidR="00791A72">
          <w:headerReference w:type="default" r:id="rId9"/>
          <w:footerReference w:type="default" r:id="rId10"/>
          <w:pgSz w:w="11906" w:h="16838"/>
          <w:pgMar w:top="1440" w:right="1440" w:bottom="1440" w:left="1440" w:header="708" w:footer="708" w:gutter="0"/>
          <w:cols w:space="708"/>
          <w:docGrid w:linePitch="360"/>
        </w:sectPr>
      </w:pPr>
    </w:p>
    <w:p w:rsidR="00791A72" w:rsidRDefault="00791A72" w:rsidP="00791A72">
      <w:pPr>
        <w:spacing w:after="0"/>
        <w:ind w:firstLine="0"/>
        <w:rPr>
          <w:b/>
          <w:sz w:val="28"/>
          <w:szCs w:val="28"/>
        </w:rPr>
      </w:pPr>
      <w:r>
        <w:rPr>
          <w:b/>
          <w:sz w:val="28"/>
          <w:szCs w:val="28"/>
        </w:rPr>
        <w:lastRenderedPageBreak/>
        <w:t>Change log</w:t>
      </w:r>
    </w:p>
    <w:p w:rsidR="00791A72" w:rsidRDefault="00791A72" w:rsidP="00791A72">
      <w:pPr>
        <w:spacing w:after="0"/>
        <w:ind w:firstLine="0"/>
        <w:rPr>
          <w:b/>
          <w:sz w:val="28"/>
          <w:szCs w:val="28"/>
        </w:rPr>
      </w:pPr>
    </w:p>
    <w:p w:rsidR="00791A72" w:rsidRPr="009A313F" w:rsidRDefault="00791A72" w:rsidP="00791A72">
      <w:pPr>
        <w:spacing w:after="0"/>
        <w:ind w:firstLine="0"/>
        <w:rPr>
          <w:sz w:val="24"/>
          <w:szCs w:val="28"/>
        </w:rPr>
      </w:pPr>
      <w:r w:rsidRPr="00911F36">
        <w:rPr>
          <w:sz w:val="24"/>
          <w:szCs w:val="28"/>
        </w:rPr>
        <w:t>This section is used to track changes through the review process.</w:t>
      </w:r>
    </w:p>
    <w:p w:rsidR="00791A72" w:rsidRPr="00276FB0" w:rsidRDefault="00791A72" w:rsidP="00791A72">
      <w:pPr>
        <w:spacing w:after="0"/>
        <w:ind w:firstLine="0"/>
        <w:rPr>
          <w:b/>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4961"/>
      </w:tblGrid>
      <w:tr w:rsidR="00791A72" w:rsidRPr="009A313F" w:rsidTr="00791A72">
        <w:tc>
          <w:tcPr>
            <w:tcW w:w="1101" w:type="dxa"/>
            <w:shd w:val="clear" w:color="auto" w:fill="auto"/>
          </w:tcPr>
          <w:p w:rsidR="00791A72" w:rsidRPr="009A313F" w:rsidRDefault="00791A72" w:rsidP="00791A72">
            <w:pPr>
              <w:spacing w:after="0"/>
              <w:ind w:firstLine="0"/>
              <w:rPr>
                <w:b/>
                <w:szCs w:val="28"/>
              </w:rPr>
            </w:pPr>
            <w:r w:rsidRPr="009A313F">
              <w:rPr>
                <w:b/>
                <w:szCs w:val="28"/>
              </w:rPr>
              <w:t>Version</w:t>
            </w:r>
          </w:p>
        </w:tc>
        <w:tc>
          <w:tcPr>
            <w:tcW w:w="1559" w:type="dxa"/>
            <w:shd w:val="clear" w:color="auto" w:fill="auto"/>
          </w:tcPr>
          <w:p w:rsidR="00791A72" w:rsidRPr="009A313F" w:rsidRDefault="00791A72" w:rsidP="00791A72">
            <w:pPr>
              <w:spacing w:after="0"/>
              <w:ind w:firstLine="0"/>
              <w:rPr>
                <w:b/>
                <w:szCs w:val="28"/>
              </w:rPr>
            </w:pPr>
            <w:r w:rsidRPr="009A313F">
              <w:rPr>
                <w:b/>
                <w:szCs w:val="28"/>
              </w:rPr>
              <w:t>Date</w:t>
            </w:r>
          </w:p>
        </w:tc>
        <w:tc>
          <w:tcPr>
            <w:tcW w:w="1559" w:type="dxa"/>
            <w:shd w:val="clear" w:color="auto" w:fill="auto"/>
          </w:tcPr>
          <w:p w:rsidR="00791A72" w:rsidRPr="009A313F" w:rsidRDefault="00791A72" w:rsidP="00791A72">
            <w:pPr>
              <w:spacing w:after="0"/>
              <w:ind w:firstLine="0"/>
              <w:rPr>
                <w:b/>
                <w:szCs w:val="28"/>
              </w:rPr>
            </w:pPr>
            <w:r w:rsidRPr="009A313F">
              <w:rPr>
                <w:b/>
                <w:szCs w:val="28"/>
              </w:rPr>
              <w:t>Author</w:t>
            </w:r>
          </w:p>
        </w:tc>
        <w:tc>
          <w:tcPr>
            <w:tcW w:w="4961" w:type="dxa"/>
            <w:shd w:val="clear" w:color="auto" w:fill="auto"/>
          </w:tcPr>
          <w:p w:rsidR="00791A72" w:rsidRPr="009A313F" w:rsidRDefault="00791A72" w:rsidP="00791A72">
            <w:pPr>
              <w:spacing w:after="0"/>
              <w:ind w:firstLine="0"/>
              <w:rPr>
                <w:b/>
                <w:szCs w:val="28"/>
              </w:rPr>
            </w:pPr>
            <w:r w:rsidRPr="009A313F">
              <w:rPr>
                <w:b/>
                <w:szCs w:val="28"/>
              </w:rPr>
              <w:t>Reason for change</w:t>
            </w:r>
          </w:p>
        </w:tc>
      </w:tr>
      <w:tr w:rsidR="00791A72" w:rsidRPr="009A313F" w:rsidTr="00791A72">
        <w:tc>
          <w:tcPr>
            <w:tcW w:w="1101" w:type="dxa"/>
            <w:shd w:val="clear" w:color="auto" w:fill="auto"/>
          </w:tcPr>
          <w:p w:rsidR="00791A72" w:rsidRPr="009A313F" w:rsidRDefault="00791A72" w:rsidP="00791A72">
            <w:pPr>
              <w:spacing w:after="0"/>
              <w:rPr>
                <w:szCs w:val="28"/>
              </w:rPr>
            </w:pPr>
            <w:r w:rsidRPr="009A313F">
              <w:rPr>
                <w:szCs w:val="28"/>
              </w:rPr>
              <w:t>0.1</w:t>
            </w:r>
          </w:p>
        </w:tc>
        <w:tc>
          <w:tcPr>
            <w:tcW w:w="1559" w:type="dxa"/>
            <w:shd w:val="clear" w:color="auto" w:fill="auto"/>
          </w:tcPr>
          <w:p w:rsidR="00791A72" w:rsidRPr="009A313F" w:rsidRDefault="00791A72" w:rsidP="00791A72">
            <w:pPr>
              <w:spacing w:after="0"/>
              <w:ind w:firstLine="0"/>
              <w:rPr>
                <w:szCs w:val="28"/>
              </w:rPr>
            </w:pPr>
            <w:r>
              <w:rPr>
                <w:szCs w:val="28"/>
              </w:rPr>
              <w:t>17/1/2018</w:t>
            </w:r>
          </w:p>
        </w:tc>
        <w:tc>
          <w:tcPr>
            <w:tcW w:w="1559" w:type="dxa"/>
            <w:shd w:val="clear" w:color="auto" w:fill="auto"/>
          </w:tcPr>
          <w:p w:rsidR="00791A72" w:rsidRPr="009A313F" w:rsidRDefault="00791A72" w:rsidP="00791A72">
            <w:pPr>
              <w:spacing w:after="0"/>
              <w:ind w:firstLine="0"/>
              <w:rPr>
                <w:szCs w:val="28"/>
              </w:rPr>
            </w:pPr>
            <w:r>
              <w:rPr>
                <w:szCs w:val="28"/>
              </w:rPr>
              <w:t>AMOH</w:t>
            </w:r>
          </w:p>
        </w:tc>
        <w:tc>
          <w:tcPr>
            <w:tcW w:w="4961" w:type="dxa"/>
            <w:shd w:val="clear" w:color="auto" w:fill="auto"/>
          </w:tcPr>
          <w:p w:rsidR="00791A72" w:rsidRPr="009A313F" w:rsidRDefault="00791A72" w:rsidP="00791A72">
            <w:pPr>
              <w:spacing w:after="0"/>
              <w:ind w:firstLine="0"/>
              <w:rPr>
                <w:szCs w:val="28"/>
              </w:rPr>
            </w:pPr>
            <w:r w:rsidRPr="009A313F">
              <w:rPr>
                <w:szCs w:val="28"/>
              </w:rPr>
              <w:t>Initial draft</w:t>
            </w:r>
          </w:p>
        </w:tc>
      </w:tr>
      <w:tr w:rsidR="00791A72" w:rsidRPr="009A313F" w:rsidTr="00791A72">
        <w:tc>
          <w:tcPr>
            <w:tcW w:w="1101" w:type="dxa"/>
            <w:shd w:val="clear" w:color="auto" w:fill="auto"/>
          </w:tcPr>
          <w:p w:rsidR="00791A72" w:rsidRPr="009A313F" w:rsidRDefault="00791A72" w:rsidP="00791A72">
            <w:pPr>
              <w:spacing w:after="0"/>
              <w:rPr>
                <w:szCs w:val="28"/>
              </w:rPr>
            </w:pPr>
          </w:p>
        </w:tc>
        <w:tc>
          <w:tcPr>
            <w:tcW w:w="1559" w:type="dxa"/>
            <w:shd w:val="clear" w:color="auto" w:fill="auto"/>
          </w:tcPr>
          <w:p w:rsidR="00791A72" w:rsidRPr="009A313F" w:rsidRDefault="00791A72" w:rsidP="00791A72">
            <w:pPr>
              <w:spacing w:after="0"/>
              <w:ind w:firstLine="0"/>
              <w:rPr>
                <w:szCs w:val="28"/>
              </w:rPr>
            </w:pPr>
          </w:p>
        </w:tc>
        <w:tc>
          <w:tcPr>
            <w:tcW w:w="1559" w:type="dxa"/>
            <w:shd w:val="clear" w:color="auto" w:fill="auto"/>
          </w:tcPr>
          <w:p w:rsidR="00791A72" w:rsidRPr="009A313F" w:rsidRDefault="00791A72" w:rsidP="00791A72">
            <w:pPr>
              <w:spacing w:after="0"/>
              <w:ind w:firstLine="0"/>
              <w:rPr>
                <w:szCs w:val="28"/>
              </w:rPr>
            </w:pPr>
          </w:p>
        </w:tc>
        <w:tc>
          <w:tcPr>
            <w:tcW w:w="4961" w:type="dxa"/>
            <w:shd w:val="clear" w:color="auto" w:fill="auto"/>
          </w:tcPr>
          <w:p w:rsidR="00791A72" w:rsidRPr="009A313F" w:rsidRDefault="00791A72" w:rsidP="00791A72">
            <w:pPr>
              <w:spacing w:after="0"/>
              <w:ind w:firstLine="0"/>
              <w:rPr>
                <w:szCs w:val="28"/>
              </w:rPr>
            </w:pPr>
          </w:p>
        </w:tc>
      </w:tr>
      <w:tr w:rsidR="00791A72" w:rsidRPr="009A313F" w:rsidTr="00791A72">
        <w:tc>
          <w:tcPr>
            <w:tcW w:w="1101" w:type="dxa"/>
            <w:shd w:val="clear" w:color="auto" w:fill="auto"/>
          </w:tcPr>
          <w:p w:rsidR="00791A72" w:rsidRPr="009A313F" w:rsidRDefault="00791A72" w:rsidP="00791A72">
            <w:pPr>
              <w:spacing w:after="0"/>
              <w:rPr>
                <w:szCs w:val="28"/>
              </w:rPr>
            </w:pPr>
          </w:p>
        </w:tc>
        <w:tc>
          <w:tcPr>
            <w:tcW w:w="1559" w:type="dxa"/>
            <w:shd w:val="clear" w:color="auto" w:fill="auto"/>
          </w:tcPr>
          <w:p w:rsidR="00791A72" w:rsidRPr="009A313F" w:rsidRDefault="00791A72" w:rsidP="00791A72">
            <w:pPr>
              <w:spacing w:after="0"/>
              <w:ind w:firstLine="0"/>
              <w:rPr>
                <w:szCs w:val="28"/>
              </w:rPr>
            </w:pPr>
          </w:p>
        </w:tc>
        <w:tc>
          <w:tcPr>
            <w:tcW w:w="1559" w:type="dxa"/>
            <w:shd w:val="clear" w:color="auto" w:fill="auto"/>
          </w:tcPr>
          <w:p w:rsidR="00791A72" w:rsidRPr="009A313F" w:rsidRDefault="00791A72" w:rsidP="00791A72">
            <w:pPr>
              <w:spacing w:after="0"/>
              <w:ind w:firstLine="0"/>
              <w:rPr>
                <w:szCs w:val="28"/>
              </w:rPr>
            </w:pPr>
          </w:p>
        </w:tc>
        <w:tc>
          <w:tcPr>
            <w:tcW w:w="4961" w:type="dxa"/>
            <w:shd w:val="clear" w:color="auto" w:fill="auto"/>
          </w:tcPr>
          <w:p w:rsidR="00791A72" w:rsidRPr="009A313F" w:rsidRDefault="00791A72" w:rsidP="00791A72">
            <w:pPr>
              <w:spacing w:after="0"/>
              <w:ind w:firstLine="0"/>
              <w:rPr>
                <w:szCs w:val="28"/>
              </w:rPr>
            </w:pPr>
          </w:p>
        </w:tc>
      </w:tr>
      <w:tr w:rsidR="00791A72" w:rsidRPr="009A313F" w:rsidTr="00791A72">
        <w:tc>
          <w:tcPr>
            <w:tcW w:w="1101" w:type="dxa"/>
            <w:shd w:val="clear" w:color="auto" w:fill="auto"/>
          </w:tcPr>
          <w:p w:rsidR="00791A72" w:rsidRPr="009A313F" w:rsidRDefault="00791A72" w:rsidP="00791A72">
            <w:pPr>
              <w:spacing w:after="0"/>
              <w:rPr>
                <w:szCs w:val="28"/>
              </w:rPr>
            </w:pPr>
          </w:p>
        </w:tc>
        <w:tc>
          <w:tcPr>
            <w:tcW w:w="1559" w:type="dxa"/>
            <w:shd w:val="clear" w:color="auto" w:fill="auto"/>
          </w:tcPr>
          <w:p w:rsidR="00791A72" w:rsidRPr="009A313F" w:rsidRDefault="00791A72" w:rsidP="00791A72">
            <w:pPr>
              <w:spacing w:after="0"/>
              <w:ind w:firstLine="0"/>
              <w:rPr>
                <w:szCs w:val="28"/>
              </w:rPr>
            </w:pPr>
          </w:p>
        </w:tc>
        <w:tc>
          <w:tcPr>
            <w:tcW w:w="1559" w:type="dxa"/>
            <w:shd w:val="clear" w:color="auto" w:fill="auto"/>
          </w:tcPr>
          <w:p w:rsidR="00791A72" w:rsidRPr="009A313F" w:rsidRDefault="00791A72" w:rsidP="00791A72">
            <w:pPr>
              <w:spacing w:after="0"/>
              <w:ind w:firstLine="0"/>
              <w:rPr>
                <w:szCs w:val="28"/>
              </w:rPr>
            </w:pPr>
          </w:p>
        </w:tc>
        <w:tc>
          <w:tcPr>
            <w:tcW w:w="4961" w:type="dxa"/>
            <w:shd w:val="clear" w:color="auto" w:fill="auto"/>
          </w:tcPr>
          <w:p w:rsidR="00791A72" w:rsidRPr="009A313F" w:rsidRDefault="00791A72" w:rsidP="00791A72">
            <w:pPr>
              <w:spacing w:after="0"/>
              <w:ind w:firstLine="0"/>
              <w:rPr>
                <w:szCs w:val="28"/>
              </w:rPr>
            </w:pPr>
          </w:p>
        </w:tc>
      </w:tr>
    </w:tbl>
    <w:p w:rsidR="00791A72" w:rsidRPr="009A313F" w:rsidRDefault="00791A72" w:rsidP="00791A72">
      <w:pPr>
        <w:spacing w:after="0"/>
        <w:jc w:val="center"/>
        <w:rPr>
          <w:b/>
          <w:sz w:val="28"/>
          <w:szCs w:val="28"/>
        </w:rPr>
      </w:pPr>
    </w:p>
    <w:p w:rsidR="00791A72" w:rsidRPr="009A313F" w:rsidRDefault="00791A72" w:rsidP="00791A72">
      <w:pPr>
        <w:spacing w:after="0"/>
        <w:jc w:val="center"/>
        <w:rPr>
          <w:b/>
          <w:sz w:val="28"/>
          <w:szCs w:val="28"/>
        </w:rPr>
      </w:pPr>
    </w:p>
    <w:p w:rsidR="00791A72" w:rsidRPr="009A313F" w:rsidRDefault="00791A72" w:rsidP="00791A72">
      <w:pPr>
        <w:spacing w:after="0"/>
        <w:ind w:firstLine="0"/>
        <w:rPr>
          <w:b/>
          <w:sz w:val="28"/>
          <w:szCs w:val="28"/>
        </w:rPr>
      </w:pPr>
      <w:r w:rsidRPr="009A313F">
        <w:rPr>
          <w:b/>
          <w:sz w:val="28"/>
          <w:szCs w:val="28"/>
        </w:rPr>
        <w:t>Review log</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559"/>
        <w:gridCol w:w="2126"/>
        <w:gridCol w:w="4394"/>
      </w:tblGrid>
      <w:tr w:rsidR="00791A72" w:rsidRPr="009A313F" w:rsidTr="00791A72">
        <w:tc>
          <w:tcPr>
            <w:tcW w:w="1101" w:type="dxa"/>
            <w:shd w:val="clear" w:color="auto" w:fill="auto"/>
          </w:tcPr>
          <w:p w:rsidR="00791A72" w:rsidRPr="009A313F" w:rsidRDefault="00791A72" w:rsidP="00791A72">
            <w:pPr>
              <w:spacing w:after="0"/>
              <w:ind w:firstLine="0"/>
              <w:rPr>
                <w:b/>
                <w:szCs w:val="28"/>
              </w:rPr>
            </w:pPr>
            <w:r w:rsidRPr="009A313F">
              <w:rPr>
                <w:b/>
                <w:szCs w:val="28"/>
              </w:rPr>
              <w:t>Version</w:t>
            </w:r>
          </w:p>
        </w:tc>
        <w:tc>
          <w:tcPr>
            <w:tcW w:w="1559" w:type="dxa"/>
            <w:shd w:val="clear" w:color="auto" w:fill="auto"/>
          </w:tcPr>
          <w:p w:rsidR="00791A72" w:rsidRPr="009A313F" w:rsidRDefault="00791A72" w:rsidP="00791A72">
            <w:pPr>
              <w:spacing w:after="0"/>
              <w:ind w:firstLine="0"/>
              <w:rPr>
                <w:b/>
                <w:szCs w:val="28"/>
              </w:rPr>
            </w:pPr>
            <w:r w:rsidRPr="009A313F">
              <w:rPr>
                <w:b/>
                <w:szCs w:val="28"/>
              </w:rPr>
              <w:t>Date</w:t>
            </w:r>
          </w:p>
        </w:tc>
        <w:tc>
          <w:tcPr>
            <w:tcW w:w="2126" w:type="dxa"/>
            <w:shd w:val="clear" w:color="auto" w:fill="auto"/>
          </w:tcPr>
          <w:p w:rsidR="00791A72" w:rsidRPr="009A313F" w:rsidRDefault="00791A72" w:rsidP="00791A72">
            <w:pPr>
              <w:spacing w:after="0"/>
              <w:ind w:firstLine="0"/>
              <w:rPr>
                <w:b/>
                <w:szCs w:val="28"/>
              </w:rPr>
            </w:pPr>
            <w:r w:rsidRPr="009A313F">
              <w:rPr>
                <w:b/>
                <w:szCs w:val="28"/>
              </w:rPr>
              <w:t>Reviewer</w:t>
            </w:r>
          </w:p>
        </w:tc>
        <w:tc>
          <w:tcPr>
            <w:tcW w:w="4394" w:type="dxa"/>
            <w:shd w:val="clear" w:color="auto" w:fill="auto"/>
          </w:tcPr>
          <w:p w:rsidR="00791A72" w:rsidRPr="009A313F" w:rsidRDefault="00791A72" w:rsidP="00791A72">
            <w:pPr>
              <w:spacing w:after="0"/>
              <w:ind w:firstLine="0"/>
              <w:rPr>
                <w:b/>
                <w:szCs w:val="28"/>
              </w:rPr>
            </w:pPr>
            <w:r w:rsidRPr="009A313F">
              <w:rPr>
                <w:b/>
                <w:szCs w:val="28"/>
              </w:rPr>
              <w:t>Comments</w:t>
            </w:r>
          </w:p>
        </w:tc>
      </w:tr>
      <w:tr w:rsidR="00791A72" w:rsidRPr="009A313F" w:rsidTr="00791A72">
        <w:tc>
          <w:tcPr>
            <w:tcW w:w="1101" w:type="dxa"/>
            <w:shd w:val="clear" w:color="auto" w:fill="auto"/>
          </w:tcPr>
          <w:p w:rsidR="00791A72" w:rsidRPr="009A313F" w:rsidRDefault="00791A72" w:rsidP="00791A72">
            <w:pPr>
              <w:spacing w:after="0"/>
              <w:ind w:firstLine="33"/>
              <w:jc w:val="both"/>
              <w:rPr>
                <w:szCs w:val="28"/>
              </w:rPr>
            </w:pPr>
            <w:r>
              <w:rPr>
                <w:szCs w:val="28"/>
              </w:rPr>
              <w:t xml:space="preserve">Final </w:t>
            </w:r>
          </w:p>
        </w:tc>
        <w:tc>
          <w:tcPr>
            <w:tcW w:w="1559" w:type="dxa"/>
            <w:shd w:val="clear" w:color="auto" w:fill="auto"/>
          </w:tcPr>
          <w:p w:rsidR="00791A72" w:rsidRPr="009A313F" w:rsidRDefault="00791A72" w:rsidP="00791A72">
            <w:pPr>
              <w:spacing w:after="0"/>
              <w:ind w:firstLine="0"/>
              <w:jc w:val="both"/>
              <w:rPr>
                <w:szCs w:val="28"/>
              </w:rPr>
            </w:pPr>
            <w:r>
              <w:rPr>
                <w:szCs w:val="28"/>
              </w:rPr>
              <w:t>February 2018</w:t>
            </w:r>
          </w:p>
        </w:tc>
        <w:tc>
          <w:tcPr>
            <w:tcW w:w="2126" w:type="dxa"/>
            <w:shd w:val="clear" w:color="auto" w:fill="auto"/>
          </w:tcPr>
          <w:p w:rsidR="00791A72" w:rsidRPr="009A313F" w:rsidRDefault="00791A72" w:rsidP="00791A72">
            <w:pPr>
              <w:spacing w:after="0"/>
              <w:ind w:firstLine="0"/>
              <w:jc w:val="both"/>
              <w:rPr>
                <w:szCs w:val="28"/>
              </w:rPr>
            </w:pPr>
            <w:r>
              <w:rPr>
                <w:szCs w:val="28"/>
              </w:rPr>
              <w:t>J. Gault</w:t>
            </w:r>
          </w:p>
        </w:tc>
        <w:tc>
          <w:tcPr>
            <w:tcW w:w="4394" w:type="dxa"/>
            <w:shd w:val="clear" w:color="auto" w:fill="auto"/>
          </w:tcPr>
          <w:p w:rsidR="00791A72" w:rsidRPr="009A313F" w:rsidRDefault="00791A72" w:rsidP="00791A72">
            <w:pPr>
              <w:spacing w:after="0"/>
              <w:ind w:firstLine="0"/>
              <w:jc w:val="both"/>
              <w:rPr>
                <w:szCs w:val="28"/>
              </w:rPr>
            </w:pPr>
            <w:r>
              <w:rPr>
                <w:szCs w:val="28"/>
              </w:rPr>
              <w:t>Final design and layout</w:t>
            </w:r>
          </w:p>
        </w:tc>
      </w:tr>
      <w:tr w:rsidR="00791A72" w:rsidRPr="008F2963" w:rsidTr="00791A72">
        <w:tc>
          <w:tcPr>
            <w:tcW w:w="1101" w:type="dxa"/>
            <w:shd w:val="clear" w:color="auto" w:fill="auto"/>
          </w:tcPr>
          <w:p w:rsidR="00791A72" w:rsidRPr="009A313F" w:rsidRDefault="00791A72" w:rsidP="00791A72">
            <w:pPr>
              <w:spacing w:after="0"/>
              <w:jc w:val="both"/>
              <w:rPr>
                <w:szCs w:val="28"/>
              </w:rPr>
            </w:pPr>
          </w:p>
        </w:tc>
        <w:tc>
          <w:tcPr>
            <w:tcW w:w="1559" w:type="dxa"/>
            <w:shd w:val="clear" w:color="auto" w:fill="auto"/>
          </w:tcPr>
          <w:p w:rsidR="00791A72" w:rsidRPr="009A313F" w:rsidRDefault="00791A72" w:rsidP="00791A72">
            <w:pPr>
              <w:spacing w:after="0"/>
              <w:ind w:firstLine="0"/>
              <w:jc w:val="both"/>
              <w:rPr>
                <w:szCs w:val="28"/>
              </w:rPr>
            </w:pPr>
          </w:p>
        </w:tc>
        <w:tc>
          <w:tcPr>
            <w:tcW w:w="2126" w:type="dxa"/>
            <w:shd w:val="clear" w:color="auto" w:fill="auto"/>
          </w:tcPr>
          <w:p w:rsidR="00791A72" w:rsidRPr="009A313F" w:rsidRDefault="00791A72" w:rsidP="00791A72">
            <w:pPr>
              <w:spacing w:after="0"/>
              <w:ind w:firstLine="0"/>
              <w:jc w:val="both"/>
              <w:rPr>
                <w:szCs w:val="28"/>
              </w:rPr>
            </w:pPr>
          </w:p>
        </w:tc>
        <w:tc>
          <w:tcPr>
            <w:tcW w:w="4394" w:type="dxa"/>
            <w:shd w:val="clear" w:color="auto" w:fill="auto"/>
          </w:tcPr>
          <w:p w:rsidR="00791A72" w:rsidRPr="009A313F" w:rsidRDefault="00791A72" w:rsidP="00791A72">
            <w:pPr>
              <w:spacing w:after="0"/>
              <w:ind w:firstLine="0"/>
              <w:jc w:val="both"/>
              <w:rPr>
                <w:szCs w:val="28"/>
              </w:rPr>
            </w:pPr>
          </w:p>
        </w:tc>
      </w:tr>
    </w:tbl>
    <w:p w:rsidR="00791A72" w:rsidRDefault="00791A72" w:rsidP="00791A72">
      <w:pPr>
        <w:jc w:val="center"/>
        <w:rPr>
          <w:b/>
          <w:sz w:val="28"/>
          <w:szCs w:val="28"/>
        </w:rPr>
      </w:pPr>
    </w:p>
    <w:p w:rsidR="00791A72" w:rsidRPr="00276FB0" w:rsidRDefault="00791A72" w:rsidP="00791A72">
      <w:pPr>
        <w:jc w:val="center"/>
        <w:rPr>
          <w:b/>
          <w:sz w:val="28"/>
          <w:szCs w:val="28"/>
        </w:rPr>
      </w:pPr>
    </w:p>
    <w:p w:rsidR="00791A72" w:rsidRPr="00306098" w:rsidRDefault="00791A72" w:rsidP="00791A72">
      <w:pPr>
        <w:ind w:firstLine="0"/>
        <w:jc w:val="both"/>
        <w:rPr>
          <w:b/>
          <w:sz w:val="36"/>
          <w:szCs w:val="28"/>
        </w:rPr>
      </w:pPr>
      <w:r w:rsidRPr="00306098">
        <w:rPr>
          <w:i/>
          <w:sz w:val="24"/>
          <w:szCs w:val="20"/>
          <w:u w:val="single"/>
        </w:rPr>
        <w:t>Recommended citation:</w:t>
      </w:r>
      <w:r w:rsidRPr="00306098">
        <w:rPr>
          <w:sz w:val="24"/>
          <w:szCs w:val="20"/>
        </w:rPr>
        <w:t xml:space="preserve"> O’Hagan, A.M. and Gault, J. 2018. </w:t>
      </w:r>
      <w:r>
        <w:rPr>
          <w:sz w:val="24"/>
          <w:szCs w:val="20"/>
        </w:rPr>
        <w:t>CPD Course Manual “</w:t>
      </w:r>
      <w:r w:rsidRPr="00306098">
        <w:rPr>
          <w:sz w:val="24"/>
          <w:szCs w:val="20"/>
        </w:rPr>
        <w:t>Planning and Managing t</w:t>
      </w:r>
      <w:r>
        <w:rPr>
          <w:sz w:val="24"/>
          <w:szCs w:val="20"/>
        </w:rPr>
        <w:t>he Use of Space for Aquaculture”</w:t>
      </w:r>
      <w:r w:rsidRPr="00306098">
        <w:rPr>
          <w:sz w:val="24"/>
          <w:szCs w:val="20"/>
        </w:rPr>
        <w:t xml:space="preserve">. Report produced as part of the Horizon 2020 AquaSpace project. </w:t>
      </w:r>
      <w:r>
        <w:rPr>
          <w:sz w:val="24"/>
          <w:szCs w:val="20"/>
        </w:rPr>
        <w:t>6</w:t>
      </w:r>
      <w:r w:rsidR="005E0047">
        <w:rPr>
          <w:sz w:val="24"/>
          <w:szCs w:val="20"/>
        </w:rPr>
        <w:t>1</w:t>
      </w:r>
      <w:r w:rsidRPr="00306098">
        <w:rPr>
          <w:sz w:val="24"/>
          <w:szCs w:val="20"/>
        </w:rPr>
        <w:t>pp.</w:t>
      </w:r>
    </w:p>
    <w:p w:rsidR="00791A72" w:rsidRPr="00276FB0" w:rsidRDefault="00791A72" w:rsidP="00791A72">
      <w:pPr>
        <w:jc w:val="center"/>
        <w:rPr>
          <w:b/>
          <w:sz w:val="28"/>
          <w:szCs w:val="28"/>
        </w:rPr>
      </w:pPr>
    </w:p>
    <w:p w:rsidR="00791A72" w:rsidRPr="00276FB0" w:rsidRDefault="00791A72" w:rsidP="00791A72">
      <w:pPr>
        <w:jc w:val="center"/>
        <w:rPr>
          <w:sz w:val="16"/>
          <w:szCs w:val="16"/>
        </w:rPr>
      </w:pPr>
    </w:p>
    <w:p w:rsidR="00791A72" w:rsidRDefault="00791A72" w:rsidP="00791A72"/>
    <w:p w:rsidR="00791A72" w:rsidRDefault="00791A72" w:rsidP="00791A72">
      <w:r>
        <w:br w:type="page"/>
      </w:r>
    </w:p>
    <w:p w:rsidR="00791A72" w:rsidRPr="00270AA6" w:rsidRDefault="00791A72" w:rsidP="00985DF9">
      <w:pPr>
        <w:ind w:firstLine="0"/>
        <w:jc w:val="center"/>
        <w:rPr>
          <w:rFonts w:ascii="Cambria" w:hAnsi="Cambria"/>
          <w:b/>
          <w:i/>
          <w:sz w:val="32"/>
          <w:szCs w:val="32"/>
        </w:rPr>
      </w:pPr>
      <w:bookmarkStart w:id="0" w:name="_Toc372561171"/>
      <w:r w:rsidRPr="00270AA6">
        <w:rPr>
          <w:rFonts w:ascii="Cambria" w:hAnsi="Cambria"/>
          <w:b/>
          <w:i/>
          <w:sz w:val="32"/>
          <w:szCs w:val="32"/>
        </w:rPr>
        <w:lastRenderedPageBreak/>
        <w:t>CONTENTS</w:t>
      </w:r>
      <w:bookmarkEnd w:id="0"/>
    </w:p>
    <w:p w:rsidR="00791A72" w:rsidRDefault="00791A72" w:rsidP="00791A72">
      <w:pPr>
        <w:pStyle w:val="TOC1"/>
        <w:rPr>
          <w:highlight w:val="yellow"/>
        </w:rPr>
      </w:pPr>
    </w:p>
    <w:p w:rsidR="00791A72" w:rsidRPr="008E1035" w:rsidRDefault="00791A72" w:rsidP="00791A72"/>
    <w:p w:rsidR="00791A72" w:rsidRDefault="00791A72">
      <w:pPr>
        <w:pStyle w:val="TOC1"/>
        <w:rPr>
          <w:rFonts w:asciiTheme="minorHAnsi" w:eastAsiaTheme="minorEastAsia" w:hAnsiTheme="minorHAnsi" w:cstheme="minorBidi"/>
          <w:noProof/>
        </w:rPr>
      </w:pPr>
      <w:r>
        <w:rPr>
          <w:b/>
        </w:rPr>
        <w:fldChar w:fldCharType="begin"/>
      </w:r>
      <w:r>
        <w:rPr>
          <w:b/>
        </w:rPr>
        <w:instrText xml:space="preserve"> TOC \o "1-2" \h \z \u </w:instrText>
      </w:r>
      <w:r>
        <w:rPr>
          <w:b/>
        </w:rPr>
        <w:fldChar w:fldCharType="separate"/>
      </w:r>
      <w:hyperlink w:anchor="_Toc515606445" w:history="1">
        <w:r w:rsidRPr="00E25207">
          <w:rPr>
            <w:rStyle w:val="Hyperlink"/>
            <w:noProof/>
          </w:rPr>
          <w:t>1.</w:t>
        </w:r>
        <w:r>
          <w:rPr>
            <w:rFonts w:asciiTheme="minorHAnsi" w:eastAsiaTheme="minorEastAsia" w:hAnsiTheme="minorHAnsi" w:cstheme="minorBidi"/>
            <w:noProof/>
          </w:rPr>
          <w:tab/>
        </w:r>
        <w:r w:rsidR="009E3374" w:rsidRPr="00E25207">
          <w:rPr>
            <w:rStyle w:val="Hyperlink"/>
            <w:noProof/>
          </w:rPr>
          <w:t>Introduction</w:t>
        </w:r>
        <w:r>
          <w:rPr>
            <w:noProof/>
            <w:webHidden/>
          </w:rPr>
          <w:tab/>
        </w:r>
        <w:r>
          <w:rPr>
            <w:noProof/>
            <w:webHidden/>
          </w:rPr>
          <w:fldChar w:fldCharType="begin"/>
        </w:r>
        <w:r>
          <w:rPr>
            <w:noProof/>
            <w:webHidden/>
          </w:rPr>
          <w:instrText xml:space="preserve"> PAGEREF _Toc515606445 \h </w:instrText>
        </w:r>
        <w:r>
          <w:rPr>
            <w:noProof/>
            <w:webHidden/>
          </w:rPr>
        </w:r>
        <w:r>
          <w:rPr>
            <w:noProof/>
            <w:webHidden/>
          </w:rPr>
          <w:fldChar w:fldCharType="separate"/>
        </w:r>
        <w:r w:rsidR="00D21BDF">
          <w:rPr>
            <w:noProof/>
            <w:webHidden/>
          </w:rPr>
          <w:t>3</w:t>
        </w:r>
        <w:r>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46" w:history="1">
        <w:r w:rsidR="00791A72" w:rsidRPr="00E25207">
          <w:rPr>
            <w:rStyle w:val="Hyperlink"/>
            <w:noProof/>
          </w:rPr>
          <w:t>2.</w:t>
        </w:r>
        <w:r w:rsidR="00791A72">
          <w:rPr>
            <w:rFonts w:asciiTheme="minorHAnsi" w:eastAsiaTheme="minorEastAsia" w:hAnsiTheme="minorHAnsi" w:cstheme="minorBidi"/>
            <w:noProof/>
          </w:rPr>
          <w:tab/>
        </w:r>
        <w:r w:rsidR="00791A72" w:rsidRPr="00E25207">
          <w:rPr>
            <w:rStyle w:val="Hyperlink"/>
            <w:noProof/>
          </w:rPr>
          <w:t>Content and target audience</w:t>
        </w:r>
        <w:r w:rsidR="00791A72">
          <w:rPr>
            <w:noProof/>
            <w:webHidden/>
          </w:rPr>
          <w:tab/>
        </w:r>
        <w:r w:rsidR="00791A72">
          <w:rPr>
            <w:noProof/>
            <w:webHidden/>
          </w:rPr>
          <w:fldChar w:fldCharType="begin"/>
        </w:r>
        <w:r w:rsidR="00791A72">
          <w:rPr>
            <w:noProof/>
            <w:webHidden/>
          </w:rPr>
          <w:instrText xml:space="preserve"> PAGEREF _Toc515606446 \h </w:instrText>
        </w:r>
        <w:r w:rsidR="00791A72">
          <w:rPr>
            <w:noProof/>
            <w:webHidden/>
          </w:rPr>
        </w:r>
        <w:r w:rsidR="00791A72">
          <w:rPr>
            <w:noProof/>
            <w:webHidden/>
          </w:rPr>
          <w:fldChar w:fldCharType="separate"/>
        </w:r>
        <w:r w:rsidR="00D21BDF">
          <w:rPr>
            <w:noProof/>
            <w:webHidden/>
          </w:rPr>
          <w:t>3</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47" w:history="1">
        <w:r w:rsidR="00791A72" w:rsidRPr="00E25207">
          <w:rPr>
            <w:rStyle w:val="Hyperlink"/>
            <w:noProof/>
          </w:rPr>
          <w:t>3.</w:t>
        </w:r>
        <w:r w:rsidR="00791A72">
          <w:rPr>
            <w:rFonts w:asciiTheme="minorHAnsi" w:eastAsiaTheme="minorEastAsia" w:hAnsiTheme="minorHAnsi" w:cstheme="minorBidi"/>
            <w:noProof/>
          </w:rPr>
          <w:tab/>
        </w:r>
        <w:r w:rsidR="00791A72" w:rsidRPr="00E25207">
          <w:rPr>
            <w:rStyle w:val="Hyperlink"/>
            <w:noProof/>
          </w:rPr>
          <w:t>Course structure</w:t>
        </w:r>
        <w:r w:rsidR="00791A72">
          <w:rPr>
            <w:noProof/>
            <w:webHidden/>
          </w:rPr>
          <w:tab/>
        </w:r>
        <w:r w:rsidR="00791A72">
          <w:rPr>
            <w:noProof/>
            <w:webHidden/>
          </w:rPr>
          <w:fldChar w:fldCharType="begin"/>
        </w:r>
        <w:r w:rsidR="00791A72">
          <w:rPr>
            <w:noProof/>
            <w:webHidden/>
          </w:rPr>
          <w:instrText xml:space="preserve"> PAGEREF _Toc515606447 \h </w:instrText>
        </w:r>
        <w:r w:rsidR="00791A72">
          <w:rPr>
            <w:noProof/>
            <w:webHidden/>
          </w:rPr>
        </w:r>
        <w:r w:rsidR="00791A72">
          <w:rPr>
            <w:noProof/>
            <w:webHidden/>
          </w:rPr>
          <w:fldChar w:fldCharType="separate"/>
        </w:r>
        <w:r w:rsidR="00D21BDF">
          <w:rPr>
            <w:noProof/>
            <w:webHidden/>
          </w:rPr>
          <w:t>4</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48" w:history="1">
        <w:r w:rsidR="00791A72" w:rsidRPr="00E25207">
          <w:rPr>
            <w:rStyle w:val="Hyperlink"/>
            <w:noProof/>
          </w:rPr>
          <w:t>4.</w:t>
        </w:r>
        <w:r w:rsidR="00791A72">
          <w:rPr>
            <w:rFonts w:asciiTheme="minorHAnsi" w:eastAsiaTheme="minorEastAsia" w:hAnsiTheme="minorHAnsi" w:cstheme="minorBidi"/>
            <w:noProof/>
          </w:rPr>
          <w:tab/>
        </w:r>
        <w:r w:rsidR="00791A72" w:rsidRPr="00E25207">
          <w:rPr>
            <w:rStyle w:val="Hyperlink"/>
            <w:noProof/>
          </w:rPr>
          <w:t xml:space="preserve">List of </w:t>
        </w:r>
        <w:r w:rsidR="009E3374">
          <w:rPr>
            <w:rStyle w:val="Hyperlink"/>
            <w:noProof/>
          </w:rPr>
          <w:t>T</w:t>
        </w:r>
        <w:r w:rsidR="009E3374" w:rsidRPr="00E25207">
          <w:rPr>
            <w:rStyle w:val="Hyperlink"/>
            <w:noProof/>
          </w:rPr>
          <w:t>opics</w:t>
        </w:r>
        <w:r w:rsidR="00791A72">
          <w:rPr>
            <w:noProof/>
            <w:webHidden/>
          </w:rPr>
          <w:tab/>
        </w:r>
        <w:r w:rsidR="00791A72">
          <w:rPr>
            <w:noProof/>
            <w:webHidden/>
          </w:rPr>
          <w:fldChar w:fldCharType="begin"/>
        </w:r>
        <w:r w:rsidR="00791A72">
          <w:rPr>
            <w:noProof/>
            <w:webHidden/>
          </w:rPr>
          <w:instrText xml:space="preserve"> PAGEREF _Toc515606448 \h </w:instrText>
        </w:r>
        <w:r w:rsidR="00791A72">
          <w:rPr>
            <w:noProof/>
            <w:webHidden/>
          </w:rPr>
        </w:r>
        <w:r w:rsidR="00791A72">
          <w:rPr>
            <w:noProof/>
            <w:webHidden/>
          </w:rPr>
          <w:fldChar w:fldCharType="separate"/>
        </w:r>
        <w:r w:rsidR="00D21BDF">
          <w:rPr>
            <w:noProof/>
            <w:webHidden/>
          </w:rPr>
          <w:t>4</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49" w:history="1">
        <w:r w:rsidR="00791A72" w:rsidRPr="00E25207">
          <w:rPr>
            <w:rStyle w:val="Hyperlink"/>
            <w:noProof/>
          </w:rPr>
          <w:t>5.</w:t>
        </w:r>
        <w:r w:rsidR="00791A72">
          <w:rPr>
            <w:rFonts w:asciiTheme="minorHAnsi" w:eastAsiaTheme="minorEastAsia" w:hAnsiTheme="minorHAnsi" w:cstheme="minorBidi"/>
            <w:noProof/>
          </w:rPr>
          <w:tab/>
        </w:r>
        <w:r w:rsidR="00791A72" w:rsidRPr="00E25207">
          <w:rPr>
            <w:rStyle w:val="Hyperlink"/>
            <w:noProof/>
          </w:rPr>
          <w:t>Topic Content</w:t>
        </w:r>
        <w:r w:rsidR="00791A72">
          <w:rPr>
            <w:noProof/>
            <w:webHidden/>
          </w:rPr>
          <w:tab/>
        </w:r>
        <w:r w:rsidR="00791A72">
          <w:rPr>
            <w:noProof/>
            <w:webHidden/>
          </w:rPr>
          <w:fldChar w:fldCharType="begin"/>
        </w:r>
        <w:r w:rsidR="00791A72">
          <w:rPr>
            <w:noProof/>
            <w:webHidden/>
          </w:rPr>
          <w:instrText xml:space="preserve"> PAGEREF _Toc515606449 \h </w:instrText>
        </w:r>
        <w:r w:rsidR="00791A72">
          <w:rPr>
            <w:noProof/>
            <w:webHidden/>
          </w:rPr>
        </w:r>
        <w:r w:rsidR="00791A72">
          <w:rPr>
            <w:noProof/>
            <w:webHidden/>
          </w:rPr>
          <w:fldChar w:fldCharType="separate"/>
        </w:r>
        <w:r w:rsidR="00D21BDF">
          <w:rPr>
            <w:noProof/>
            <w:webHidden/>
          </w:rPr>
          <w:t>5</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50" w:history="1">
        <w:r w:rsidR="00791A72" w:rsidRPr="00E25207">
          <w:rPr>
            <w:rStyle w:val="Hyperlink"/>
            <w:noProof/>
          </w:rPr>
          <w:t>6.</w:t>
        </w:r>
        <w:r w:rsidR="00791A72">
          <w:rPr>
            <w:rFonts w:asciiTheme="minorHAnsi" w:eastAsiaTheme="minorEastAsia" w:hAnsiTheme="minorHAnsi" w:cstheme="minorBidi"/>
            <w:noProof/>
          </w:rPr>
          <w:tab/>
        </w:r>
        <w:r w:rsidR="00791A72" w:rsidRPr="00E25207">
          <w:rPr>
            <w:rStyle w:val="Hyperlink"/>
            <w:noProof/>
          </w:rPr>
          <w:t>Case studies</w:t>
        </w:r>
        <w:r w:rsidR="00791A72">
          <w:rPr>
            <w:noProof/>
            <w:webHidden/>
          </w:rPr>
          <w:tab/>
        </w:r>
        <w:r w:rsidR="00791A72">
          <w:rPr>
            <w:noProof/>
            <w:webHidden/>
          </w:rPr>
          <w:fldChar w:fldCharType="begin"/>
        </w:r>
        <w:r w:rsidR="00791A72">
          <w:rPr>
            <w:noProof/>
            <w:webHidden/>
          </w:rPr>
          <w:instrText xml:space="preserve"> PAGEREF _Toc515606450 \h </w:instrText>
        </w:r>
        <w:r w:rsidR="00791A72">
          <w:rPr>
            <w:noProof/>
            <w:webHidden/>
          </w:rPr>
        </w:r>
        <w:r w:rsidR="00791A72">
          <w:rPr>
            <w:noProof/>
            <w:webHidden/>
          </w:rPr>
          <w:fldChar w:fldCharType="separate"/>
        </w:r>
        <w:r w:rsidR="00D21BDF">
          <w:rPr>
            <w:noProof/>
            <w:webHidden/>
          </w:rPr>
          <w:t>8</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51" w:history="1">
        <w:r w:rsidR="00791A72" w:rsidRPr="00E25207">
          <w:rPr>
            <w:rStyle w:val="Hyperlink"/>
            <w:noProof/>
            <w:lang w:val="en-IE"/>
          </w:rPr>
          <w:t>7.</w:t>
        </w:r>
        <w:r w:rsidR="00791A72">
          <w:rPr>
            <w:rFonts w:asciiTheme="minorHAnsi" w:eastAsiaTheme="minorEastAsia" w:hAnsiTheme="minorHAnsi" w:cstheme="minorBidi"/>
            <w:noProof/>
          </w:rPr>
          <w:tab/>
        </w:r>
        <w:r w:rsidR="00791A72" w:rsidRPr="00E25207">
          <w:rPr>
            <w:rStyle w:val="Hyperlink"/>
            <w:noProof/>
            <w:lang w:val="en-IE"/>
          </w:rPr>
          <w:t>The Aquaspace Toolbox</w:t>
        </w:r>
        <w:r w:rsidR="00791A72">
          <w:rPr>
            <w:noProof/>
            <w:webHidden/>
          </w:rPr>
          <w:tab/>
        </w:r>
        <w:r w:rsidR="00791A72">
          <w:rPr>
            <w:noProof/>
            <w:webHidden/>
          </w:rPr>
          <w:fldChar w:fldCharType="begin"/>
        </w:r>
        <w:r w:rsidR="00791A72">
          <w:rPr>
            <w:noProof/>
            <w:webHidden/>
          </w:rPr>
          <w:instrText xml:space="preserve"> PAGEREF _Toc515606451 \h </w:instrText>
        </w:r>
        <w:r w:rsidR="00791A72">
          <w:rPr>
            <w:noProof/>
            <w:webHidden/>
          </w:rPr>
        </w:r>
        <w:r w:rsidR="00791A72">
          <w:rPr>
            <w:noProof/>
            <w:webHidden/>
          </w:rPr>
          <w:fldChar w:fldCharType="separate"/>
        </w:r>
        <w:r w:rsidR="00D21BDF">
          <w:rPr>
            <w:noProof/>
            <w:webHidden/>
          </w:rPr>
          <w:t>9</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52" w:history="1">
        <w:r w:rsidR="00791A72" w:rsidRPr="00E25207">
          <w:rPr>
            <w:rStyle w:val="Hyperlink"/>
            <w:noProof/>
            <w:lang w:val="en-IE"/>
          </w:rPr>
          <w:t>8.</w:t>
        </w:r>
        <w:r w:rsidR="00791A72">
          <w:rPr>
            <w:rFonts w:asciiTheme="minorHAnsi" w:eastAsiaTheme="minorEastAsia" w:hAnsiTheme="minorHAnsi" w:cstheme="minorBidi"/>
            <w:noProof/>
          </w:rPr>
          <w:tab/>
        </w:r>
        <w:r w:rsidR="00791A72" w:rsidRPr="00E25207">
          <w:rPr>
            <w:rStyle w:val="Hyperlink"/>
            <w:noProof/>
            <w:lang w:val="en-IE"/>
          </w:rPr>
          <w:t>Attribution</w:t>
        </w:r>
        <w:r w:rsidR="00791A72">
          <w:rPr>
            <w:noProof/>
            <w:webHidden/>
          </w:rPr>
          <w:tab/>
        </w:r>
        <w:r w:rsidR="00791A72">
          <w:rPr>
            <w:noProof/>
            <w:webHidden/>
          </w:rPr>
          <w:fldChar w:fldCharType="begin"/>
        </w:r>
        <w:r w:rsidR="00791A72">
          <w:rPr>
            <w:noProof/>
            <w:webHidden/>
          </w:rPr>
          <w:instrText xml:space="preserve"> PAGEREF _Toc515606452 \h </w:instrText>
        </w:r>
        <w:r w:rsidR="00791A72">
          <w:rPr>
            <w:noProof/>
            <w:webHidden/>
          </w:rPr>
        </w:r>
        <w:r w:rsidR="00791A72">
          <w:rPr>
            <w:noProof/>
            <w:webHidden/>
          </w:rPr>
          <w:fldChar w:fldCharType="separate"/>
        </w:r>
        <w:r w:rsidR="00D21BDF">
          <w:rPr>
            <w:noProof/>
            <w:webHidden/>
          </w:rPr>
          <w:t>10</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53" w:history="1">
        <w:r w:rsidR="00791A72" w:rsidRPr="00E25207">
          <w:rPr>
            <w:rStyle w:val="Hyperlink"/>
            <w:noProof/>
          </w:rPr>
          <w:t>9.</w:t>
        </w:r>
        <w:r w:rsidR="00791A72">
          <w:rPr>
            <w:rFonts w:asciiTheme="minorHAnsi" w:eastAsiaTheme="minorEastAsia" w:hAnsiTheme="minorHAnsi" w:cstheme="minorBidi"/>
            <w:noProof/>
          </w:rPr>
          <w:tab/>
        </w:r>
        <w:r w:rsidR="00791A72" w:rsidRPr="00E25207">
          <w:rPr>
            <w:rStyle w:val="Hyperlink"/>
            <w:noProof/>
          </w:rPr>
          <w:t>References</w:t>
        </w:r>
        <w:r w:rsidR="00791A72">
          <w:rPr>
            <w:noProof/>
            <w:webHidden/>
          </w:rPr>
          <w:tab/>
        </w:r>
        <w:r w:rsidR="00791A72">
          <w:rPr>
            <w:noProof/>
            <w:webHidden/>
          </w:rPr>
          <w:fldChar w:fldCharType="begin"/>
        </w:r>
        <w:r w:rsidR="00791A72">
          <w:rPr>
            <w:noProof/>
            <w:webHidden/>
          </w:rPr>
          <w:instrText xml:space="preserve"> PAGEREF _Toc515606453 \h </w:instrText>
        </w:r>
        <w:r w:rsidR="00791A72">
          <w:rPr>
            <w:noProof/>
            <w:webHidden/>
          </w:rPr>
        </w:r>
        <w:r w:rsidR="00791A72">
          <w:rPr>
            <w:noProof/>
            <w:webHidden/>
          </w:rPr>
          <w:fldChar w:fldCharType="separate"/>
        </w:r>
        <w:r w:rsidR="00D21BDF">
          <w:rPr>
            <w:noProof/>
            <w:webHidden/>
          </w:rPr>
          <w:t>11</w:t>
        </w:r>
        <w:r w:rsidR="00791A72">
          <w:rPr>
            <w:noProof/>
            <w:webHidden/>
          </w:rPr>
          <w:fldChar w:fldCharType="end"/>
        </w:r>
      </w:hyperlink>
    </w:p>
    <w:p w:rsidR="00791A72" w:rsidRDefault="008869D3">
      <w:pPr>
        <w:pStyle w:val="TOC1"/>
        <w:rPr>
          <w:rFonts w:asciiTheme="minorHAnsi" w:eastAsiaTheme="minorEastAsia" w:hAnsiTheme="minorHAnsi" w:cstheme="minorBidi"/>
          <w:noProof/>
        </w:rPr>
      </w:pPr>
      <w:hyperlink w:anchor="_Toc515606454" w:history="1">
        <w:r w:rsidR="00791A72" w:rsidRPr="00E25207">
          <w:rPr>
            <w:rStyle w:val="Hyperlink"/>
            <w:noProof/>
          </w:rPr>
          <w:t>10.</w:t>
        </w:r>
        <w:r w:rsidR="00791A72">
          <w:rPr>
            <w:rFonts w:asciiTheme="minorHAnsi" w:eastAsiaTheme="minorEastAsia" w:hAnsiTheme="minorHAnsi" w:cstheme="minorBidi"/>
            <w:noProof/>
          </w:rPr>
          <w:tab/>
        </w:r>
        <w:r w:rsidR="00791A72">
          <w:rPr>
            <w:rStyle w:val="Hyperlink"/>
            <w:noProof/>
          </w:rPr>
          <w:t xml:space="preserve">Appendix </w:t>
        </w:r>
        <w:r w:rsidR="00791A72">
          <w:rPr>
            <w:noProof/>
            <w:webHidden/>
          </w:rPr>
          <w:tab/>
        </w:r>
        <w:r w:rsidR="00791A72">
          <w:rPr>
            <w:noProof/>
            <w:webHidden/>
          </w:rPr>
          <w:fldChar w:fldCharType="begin"/>
        </w:r>
        <w:r w:rsidR="00791A72">
          <w:rPr>
            <w:noProof/>
            <w:webHidden/>
          </w:rPr>
          <w:instrText xml:space="preserve"> PAGEREF _Toc515606454 \h </w:instrText>
        </w:r>
        <w:r w:rsidR="00791A72">
          <w:rPr>
            <w:noProof/>
            <w:webHidden/>
          </w:rPr>
        </w:r>
        <w:r w:rsidR="00791A72">
          <w:rPr>
            <w:noProof/>
            <w:webHidden/>
          </w:rPr>
          <w:fldChar w:fldCharType="separate"/>
        </w:r>
        <w:r w:rsidR="00D21BDF">
          <w:rPr>
            <w:noProof/>
            <w:webHidden/>
          </w:rPr>
          <w:t>14</w:t>
        </w:r>
        <w:r w:rsidR="00791A72">
          <w:rPr>
            <w:noProof/>
            <w:webHidden/>
          </w:rPr>
          <w:fldChar w:fldCharType="end"/>
        </w:r>
      </w:hyperlink>
    </w:p>
    <w:p w:rsidR="00791A72" w:rsidRDefault="00791A72" w:rsidP="00791A72">
      <w:pPr>
        <w:tabs>
          <w:tab w:val="right" w:leader="dot" w:pos="8789"/>
        </w:tabs>
      </w:pPr>
      <w:r>
        <w:rPr>
          <w:b/>
        </w:rPr>
        <w:fldChar w:fldCharType="end"/>
      </w:r>
    </w:p>
    <w:p w:rsidR="00791A72" w:rsidRDefault="00791A72" w:rsidP="00791A72"/>
    <w:p w:rsidR="00791A72" w:rsidRDefault="00791A72" w:rsidP="00791A72">
      <w:pPr>
        <w:spacing w:after="160" w:line="259" w:lineRule="auto"/>
        <w:ind w:firstLine="0"/>
      </w:pPr>
      <w:r>
        <w:br w:type="page"/>
      </w:r>
    </w:p>
    <w:p w:rsidR="00791A72" w:rsidRPr="004855C3" w:rsidRDefault="00791A72" w:rsidP="00791A72">
      <w:pPr>
        <w:pStyle w:val="Heading1"/>
      </w:pPr>
      <w:bookmarkStart w:id="1" w:name="_Toc515606445"/>
      <w:r w:rsidRPr="004855C3">
        <w:lastRenderedPageBreak/>
        <w:t>INTRODUCTION</w:t>
      </w:r>
      <w:bookmarkEnd w:id="1"/>
    </w:p>
    <w:p w:rsidR="00791A72" w:rsidRDefault="00791A72" w:rsidP="00791A72">
      <w:pPr>
        <w:jc w:val="both"/>
      </w:pPr>
      <w:r>
        <w:t xml:space="preserve">This is a manual intended to accompany the CPD Course on Planning and Managing the Use of Space for Aquaculture. The course is an outcome from Task 6.3 'Research and </w:t>
      </w:r>
      <w:r w:rsidRPr="00E66539">
        <w:t xml:space="preserve">Develop a </w:t>
      </w:r>
      <w:r>
        <w:t xml:space="preserve">Continuing Professional Development (CPD) course'. The CPD course is designed to complement the Masters Module on MSP for Aquaculture, produced as Deliverable D6.1, which is a suite of materials including a syllabus, lectures, practical exercises, presentations, etc. which lecturers and students can use via a self-taught format available online. The CPD Course uses some of the same materials but these have been customised for a professional audience. Both courses utilise materials available from the AquaSpace Toolbox. </w:t>
      </w:r>
    </w:p>
    <w:p w:rsidR="00791A72" w:rsidRDefault="00791A72" w:rsidP="00791A72">
      <w:pPr>
        <w:jc w:val="both"/>
      </w:pPr>
      <w:r>
        <w:t xml:space="preserve">The main content of the present report is a manual outlining the possible contents of a Continuing Professional Development course on planning and management of space for aquaculture, tailored to the interests and concerns of professionals from within the aquaculture industry, but also regulators, research professionals, representatives from other maritime industries </w:t>
      </w:r>
      <w:r w:rsidRPr="00374D73">
        <w:t>and</w:t>
      </w:r>
      <w:r>
        <w:t xml:space="preserve"> interest groups. It is not designed for direct roll-out but rather provides a general framework which can be tailored to suit local conditions</w:t>
      </w:r>
      <w:r w:rsidRPr="00BB3FF5">
        <w:t xml:space="preserve"> </w:t>
      </w:r>
      <w:r>
        <w:t>and the different levels of knowledge that may exist across the industry, regulatory and research community. The materials referred to in this manual are available on the Aquaspace website (</w:t>
      </w:r>
      <w:hyperlink r:id="rId11" w:history="1">
        <w:r w:rsidRPr="00DA1CF8">
          <w:rPr>
            <w:rStyle w:val="Hyperlink"/>
          </w:rPr>
          <w:t>www.aquaspace-h2020.eu</w:t>
        </w:r>
      </w:hyperlink>
      <w:r>
        <w:t xml:space="preserve">). </w:t>
      </w:r>
    </w:p>
    <w:p w:rsidR="00791A72" w:rsidRDefault="00791A72" w:rsidP="00791A72">
      <w:pPr>
        <w:jc w:val="both"/>
      </w:pPr>
      <w:r w:rsidRPr="00766D37">
        <w:t>Course materials benefit from the experience of the AquaSpace consortium coupled with a range of example situations derived from the case study sites in the project, providing real and practical instances of aquaculture site planning and management for different countries, species, environment (marine and freshwater), management issues and potential future challenges. These materials also have the advantage of having had input from the industry partners, such as Longline Environment (UK) and Sagremarisco (Portugal), in the project. Furthermore the tentative course content was discussed with aquaculture producers in Ireland with a view to determining what exactly industry would expect and desire from a CPD module such as this.</w:t>
      </w:r>
      <w:r>
        <w:t xml:space="preserve"> </w:t>
      </w:r>
    </w:p>
    <w:p w:rsidR="00791A72" w:rsidRDefault="00791A72" w:rsidP="00791A72">
      <w:pPr>
        <w:pStyle w:val="Heading1"/>
        <w:jc w:val="both"/>
      </w:pPr>
      <w:bookmarkStart w:id="2" w:name="_Toc515606446"/>
      <w:r>
        <w:t>Content and target audience</w:t>
      </w:r>
      <w:bookmarkEnd w:id="2"/>
    </w:p>
    <w:p w:rsidR="00791A72" w:rsidRPr="00D72E7D" w:rsidRDefault="00791A72" w:rsidP="00791A72">
      <w:pPr>
        <w:ind w:firstLine="0"/>
        <w:jc w:val="both"/>
        <w:rPr>
          <w:lang w:val="en-IE"/>
        </w:rPr>
      </w:pPr>
      <w:r w:rsidRPr="00D72E7D">
        <w:rPr>
          <w:lang w:val="en-IE"/>
        </w:rPr>
        <w:t>This is a web-based, open-access, set of materials</w:t>
      </w:r>
      <w:r>
        <w:rPr>
          <w:lang w:val="en-IE"/>
        </w:rPr>
        <w:t xml:space="preserve"> </w:t>
      </w:r>
      <w:r w:rsidRPr="00D72E7D">
        <w:rPr>
          <w:lang w:val="en-IE"/>
        </w:rPr>
        <w:t>for use by:</w:t>
      </w:r>
    </w:p>
    <w:p w:rsidR="00791A72" w:rsidRPr="006A7C87" w:rsidRDefault="00791A72" w:rsidP="00791A72">
      <w:pPr>
        <w:pStyle w:val="ListParagraph"/>
        <w:numPr>
          <w:ilvl w:val="0"/>
          <w:numId w:val="3"/>
        </w:numPr>
        <w:ind w:right="521"/>
        <w:jc w:val="both"/>
        <w:rPr>
          <w:lang w:val="en-IE"/>
        </w:rPr>
      </w:pPr>
      <w:r w:rsidRPr="006A7C87">
        <w:rPr>
          <w:lang w:val="en-IE"/>
        </w:rPr>
        <w:t xml:space="preserve">any person who, or organisation that, wants to construct, validate and deliver such a </w:t>
      </w:r>
      <w:r>
        <w:rPr>
          <w:lang w:val="en-IE"/>
        </w:rPr>
        <w:t>CPD Course</w:t>
      </w:r>
      <w:r w:rsidRPr="006A7C87">
        <w:rPr>
          <w:lang w:val="en-IE"/>
        </w:rPr>
        <w:t xml:space="preserve">, or draw on any part </w:t>
      </w:r>
      <w:r>
        <w:rPr>
          <w:lang w:val="en-IE"/>
        </w:rPr>
        <w:t xml:space="preserve">of it </w:t>
      </w:r>
      <w:r w:rsidRPr="006A7C87">
        <w:rPr>
          <w:lang w:val="en-IE"/>
        </w:rPr>
        <w:t>for teaching</w:t>
      </w:r>
      <w:r>
        <w:rPr>
          <w:lang w:val="en-IE"/>
        </w:rPr>
        <w:t xml:space="preserve"> purposes</w:t>
      </w:r>
      <w:r w:rsidRPr="006A7C87">
        <w:rPr>
          <w:lang w:val="en-IE"/>
        </w:rPr>
        <w:t>;</w:t>
      </w:r>
    </w:p>
    <w:p w:rsidR="00791A72" w:rsidRPr="006A7C87" w:rsidRDefault="00791A72" w:rsidP="00791A72">
      <w:pPr>
        <w:pStyle w:val="ListParagraph"/>
        <w:numPr>
          <w:ilvl w:val="0"/>
          <w:numId w:val="3"/>
        </w:numPr>
        <w:ind w:right="521"/>
        <w:jc w:val="both"/>
        <w:rPr>
          <w:lang w:val="en-IE"/>
        </w:rPr>
      </w:pPr>
      <w:r w:rsidRPr="006A7C87">
        <w:rPr>
          <w:lang w:val="en-IE"/>
        </w:rPr>
        <w:t xml:space="preserve">any interested person who wishes to learn more about aquaculture planning </w:t>
      </w:r>
      <w:r>
        <w:rPr>
          <w:lang w:val="en-IE"/>
        </w:rPr>
        <w:t>and management frameworks</w:t>
      </w:r>
      <w:r w:rsidRPr="006A7C87">
        <w:rPr>
          <w:lang w:val="en-IE"/>
        </w:rPr>
        <w:t>.</w:t>
      </w:r>
    </w:p>
    <w:p w:rsidR="00791A72" w:rsidRDefault="00791A72" w:rsidP="00791A72">
      <w:pPr>
        <w:ind w:firstLine="0"/>
        <w:jc w:val="both"/>
        <w:rPr>
          <w:lang w:val="en-IE"/>
        </w:rPr>
      </w:pPr>
      <w:r w:rsidRPr="00D72E7D">
        <w:rPr>
          <w:lang w:val="en-IE"/>
        </w:rPr>
        <w:t>The</w:t>
      </w:r>
      <w:r>
        <w:rPr>
          <w:lang w:val="en-IE"/>
        </w:rPr>
        <w:t xml:space="preserve"> </w:t>
      </w:r>
      <w:r w:rsidRPr="00D72E7D">
        <w:rPr>
          <w:lang w:val="en-IE"/>
        </w:rPr>
        <w:t xml:space="preserve">materials </w:t>
      </w:r>
      <w:r>
        <w:rPr>
          <w:lang w:val="en-IE"/>
        </w:rPr>
        <w:t>can be used to develop a detailed and criti</w:t>
      </w:r>
      <w:r w:rsidRPr="00D72E7D">
        <w:rPr>
          <w:lang w:val="en-IE"/>
        </w:rPr>
        <w:t>cal kn</w:t>
      </w:r>
      <w:r>
        <w:rPr>
          <w:lang w:val="en-IE"/>
        </w:rPr>
        <w:t>owledge of societal and environ</w:t>
      </w:r>
      <w:r w:rsidRPr="00D72E7D">
        <w:rPr>
          <w:lang w:val="en-IE"/>
        </w:rPr>
        <w:t>mental contexts for the use of space</w:t>
      </w:r>
      <w:r>
        <w:rPr>
          <w:lang w:val="en-IE"/>
        </w:rPr>
        <w:t xml:space="preserve"> </w:t>
      </w:r>
      <w:r w:rsidRPr="00D72E7D">
        <w:rPr>
          <w:lang w:val="en-IE"/>
        </w:rPr>
        <w:t>by aquaculture, including</w:t>
      </w:r>
      <w:r>
        <w:rPr>
          <w:lang w:val="en-IE"/>
        </w:rPr>
        <w:t xml:space="preserve"> </w:t>
      </w:r>
    </w:p>
    <w:p w:rsidR="00791A72" w:rsidRPr="006A7C87" w:rsidRDefault="00791A72" w:rsidP="00791A72">
      <w:pPr>
        <w:pStyle w:val="ListParagraph"/>
        <w:numPr>
          <w:ilvl w:val="0"/>
          <w:numId w:val="4"/>
        </w:numPr>
        <w:ind w:right="521"/>
        <w:jc w:val="both"/>
        <w:rPr>
          <w:lang w:val="en-IE"/>
        </w:rPr>
      </w:pPr>
      <w:r w:rsidRPr="006A7C87">
        <w:rPr>
          <w:lang w:val="en-IE"/>
        </w:rPr>
        <w:t xml:space="preserve">an understanding in principle of how to develop and apply </w:t>
      </w:r>
      <w:r>
        <w:rPr>
          <w:lang w:val="en-IE"/>
        </w:rPr>
        <w:t xml:space="preserve">EU, </w:t>
      </w:r>
      <w:r w:rsidRPr="006A7C87">
        <w:rPr>
          <w:lang w:val="en-IE"/>
        </w:rPr>
        <w:t>national and regional spatial planning and management frameworks for aquaculture;</w:t>
      </w:r>
    </w:p>
    <w:p w:rsidR="00791A72" w:rsidRPr="006A7C87" w:rsidRDefault="00791A72" w:rsidP="00791A72">
      <w:pPr>
        <w:pStyle w:val="ListParagraph"/>
        <w:numPr>
          <w:ilvl w:val="0"/>
          <w:numId w:val="4"/>
        </w:numPr>
        <w:ind w:right="521"/>
        <w:jc w:val="both"/>
        <w:rPr>
          <w:lang w:val="en-IE"/>
        </w:rPr>
      </w:pPr>
      <w:r w:rsidRPr="006A7C87">
        <w:rPr>
          <w:lang w:val="en-IE"/>
        </w:rPr>
        <w:t>a critical understanding of social and environmental concepts relevant to planning and managing space for aquaculture;</w:t>
      </w:r>
    </w:p>
    <w:p w:rsidR="00791A72" w:rsidRPr="006A7C87" w:rsidRDefault="00791A72" w:rsidP="00791A72">
      <w:pPr>
        <w:pStyle w:val="ListParagraph"/>
        <w:numPr>
          <w:ilvl w:val="0"/>
          <w:numId w:val="4"/>
        </w:numPr>
        <w:ind w:right="521"/>
        <w:jc w:val="both"/>
        <w:rPr>
          <w:lang w:val="en-IE"/>
        </w:rPr>
      </w:pPr>
      <w:r w:rsidRPr="006A7C87">
        <w:rPr>
          <w:lang w:val="en-IE"/>
        </w:rPr>
        <w:t>the knowledge needed to understand and critically select tools from the Aquaspace toolbox and other sources of tools.</w:t>
      </w:r>
    </w:p>
    <w:p w:rsidR="00791A72" w:rsidRDefault="00791A72" w:rsidP="00791A72">
      <w:pPr>
        <w:ind w:firstLine="0"/>
        <w:jc w:val="both"/>
      </w:pPr>
      <w:r>
        <w:lastRenderedPageBreak/>
        <w:t xml:space="preserve">One completed, participants will have obtained a </w:t>
      </w:r>
      <w:r w:rsidRPr="00CC719F">
        <w:t>broad overview of the management of the marine and coastal resources</w:t>
      </w:r>
      <w:r>
        <w:t xml:space="preserve"> as well as an awareness of how these can and have been implemented in a variety of spatial contexts. Participants will have </w:t>
      </w:r>
      <w:r w:rsidRPr="00CC719F">
        <w:t xml:space="preserve">an appreciation of the scientific basis underpinning the management of </w:t>
      </w:r>
      <w:r>
        <w:t xml:space="preserve">marine, </w:t>
      </w:r>
      <w:r w:rsidRPr="00CC719F">
        <w:t xml:space="preserve">coastal </w:t>
      </w:r>
      <w:r>
        <w:t xml:space="preserve">and </w:t>
      </w:r>
      <w:r w:rsidRPr="00CC719F">
        <w:t xml:space="preserve">land </w:t>
      </w:r>
      <w:r>
        <w:t xml:space="preserve">based aquaculture </w:t>
      </w:r>
      <w:r w:rsidRPr="00CC719F">
        <w:t>resources</w:t>
      </w:r>
      <w:r>
        <w:t xml:space="preserve">. This will </w:t>
      </w:r>
      <w:r w:rsidRPr="00CC719F">
        <w:t xml:space="preserve">enable those successfully completing the course to operate </w:t>
      </w:r>
      <w:r>
        <w:t xml:space="preserve">within their own professions and be familiar with the </w:t>
      </w:r>
      <w:r w:rsidRPr="00CC719F">
        <w:t xml:space="preserve">emerging </w:t>
      </w:r>
      <w:r>
        <w:t xml:space="preserve">and evolving </w:t>
      </w:r>
      <w:r w:rsidRPr="00CC719F">
        <w:t>field</w:t>
      </w:r>
      <w:r>
        <w:t>s</w:t>
      </w:r>
      <w:r w:rsidRPr="00CC719F">
        <w:t xml:space="preserve"> of marine governance, planning and management.</w:t>
      </w:r>
    </w:p>
    <w:p w:rsidR="00791A72" w:rsidRDefault="00791A72" w:rsidP="00791A72">
      <w:pPr>
        <w:ind w:firstLine="0"/>
        <w:jc w:val="both"/>
      </w:pPr>
    </w:p>
    <w:p w:rsidR="00791A72" w:rsidRDefault="00791A72" w:rsidP="00791A72">
      <w:pPr>
        <w:pStyle w:val="Heading1"/>
      </w:pPr>
      <w:bookmarkStart w:id="3" w:name="_Toc515606447"/>
      <w:r>
        <w:t>Course structure</w:t>
      </w:r>
      <w:bookmarkEnd w:id="3"/>
    </w:p>
    <w:p w:rsidR="00791A72" w:rsidRPr="00993E1D" w:rsidRDefault="00791A72" w:rsidP="00791A72">
      <w:pPr>
        <w:ind w:firstLine="0"/>
        <w:jc w:val="both"/>
        <w:rPr>
          <w:lang w:val="en-IE"/>
        </w:rPr>
      </w:pPr>
      <w:r w:rsidRPr="00993E1D">
        <w:rPr>
          <w:lang w:val="en-IE"/>
        </w:rPr>
        <w:t>The lectures are based around 1</w:t>
      </w:r>
      <w:r>
        <w:rPr>
          <w:lang w:val="en-IE"/>
        </w:rPr>
        <w:t>1</w:t>
      </w:r>
      <w:r w:rsidRPr="00993E1D">
        <w:rPr>
          <w:lang w:val="en-IE"/>
        </w:rPr>
        <w:t xml:space="preserve"> topics, representing </w:t>
      </w:r>
      <w:r>
        <w:rPr>
          <w:lang w:val="en-IE"/>
        </w:rPr>
        <w:t xml:space="preserve">a course which could be conducted over a two and a half days. A sample timetable is included in Annex 1 for reference. The course is designed so that there is ample discussion time thereby contributing to mutual learning of all participants. </w:t>
      </w:r>
      <w:r w:rsidRPr="00993E1D">
        <w:rPr>
          <w:lang w:val="en-IE"/>
        </w:rPr>
        <w:t>Please note that no support can be provided for use of this material.</w:t>
      </w:r>
      <w:r>
        <w:rPr>
          <w:lang w:val="en-IE"/>
        </w:rPr>
        <w:t xml:space="preserve"> </w:t>
      </w:r>
      <w:r w:rsidRPr="00993E1D">
        <w:rPr>
          <w:lang w:val="en-IE"/>
        </w:rPr>
        <w:t xml:space="preserve">For each </w:t>
      </w:r>
      <w:r>
        <w:rPr>
          <w:lang w:val="en-IE"/>
        </w:rPr>
        <w:t xml:space="preserve">topic we provide </w:t>
      </w:r>
      <w:r w:rsidRPr="00993E1D">
        <w:rPr>
          <w:lang w:val="en-IE"/>
        </w:rPr>
        <w:t>a set of slides</w:t>
      </w:r>
      <w:r>
        <w:rPr>
          <w:lang w:val="en-IE"/>
        </w:rPr>
        <w:t xml:space="preserve"> containing exercises and sources of further reading, if required. In other cases we direct users towards resources on the AquaSpace website or external resources. These act as a framework for the content to be covered but with the caveat that material should be added to reflect the local context and specificities of the aquaculture sector in that region/country. </w:t>
      </w:r>
    </w:p>
    <w:p w:rsidR="00791A72" w:rsidRDefault="00791A72" w:rsidP="00791A72">
      <w:pPr>
        <w:ind w:firstLine="0"/>
        <w:jc w:val="both"/>
      </w:pPr>
    </w:p>
    <w:p w:rsidR="00791A72" w:rsidRDefault="00791A72" w:rsidP="00791A72">
      <w:pPr>
        <w:pStyle w:val="Heading1"/>
      </w:pPr>
      <w:bookmarkStart w:id="4" w:name="_Toc515606448"/>
      <w:r>
        <w:t>List of TOPICS</w:t>
      </w:r>
      <w:bookmarkEnd w:id="4"/>
    </w:p>
    <w:p w:rsidR="00791A72" w:rsidRDefault="00791A72" w:rsidP="00791A72">
      <w:pPr>
        <w:ind w:firstLine="0"/>
        <w:jc w:val="both"/>
      </w:pPr>
      <w:r>
        <w:t xml:space="preserve">This material reflects AquaSpace's work on the Ecosystem Approach to Aquaculture (EAA), the issues, tools and case studies that the project utilised and investigated. </w:t>
      </w:r>
    </w:p>
    <w:p w:rsidR="00791A72" w:rsidRPr="0012021F" w:rsidRDefault="00791A72" w:rsidP="00791A72">
      <w:pPr>
        <w:pStyle w:val="ListParagraph"/>
        <w:numPr>
          <w:ilvl w:val="0"/>
          <w:numId w:val="10"/>
        </w:numPr>
        <w:ind w:right="521"/>
        <w:jc w:val="both"/>
        <w:rPr>
          <w:lang w:val="en-IE"/>
        </w:rPr>
      </w:pPr>
      <w:r w:rsidRPr="0012021F">
        <w:rPr>
          <w:b/>
          <w:lang w:val="en-IE"/>
        </w:rPr>
        <w:t>Introduction</w:t>
      </w:r>
      <w:r>
        <w:rPr>
          <w:b/>
          <w:lang w:val="en-IE"/>
        </w:rPr>
        <w:t xml:space="preserve"> to</w:t>
      </w:r>
      <w:r w:rsidRPr="0012021F">
        <w:rPr>
          <w:lang w:val="en-IE"/>
        </w:rPr>
        <w:t xml:space="preserve"> </w:t>
      </w:r>
      <w:r w:rsidRPr="006D00CC">
        <w:rPr>
          <w:b/>
          <w:bCs/>
        </w:rPr>
        <w:t>Aquaculture in a Global Context</w:t>
      </w:r>
      <w:r w:rsidRPr="0012021F">
        <w:rPr>
          <w:lang w:val="en-IE"/>
        </w:rPr>
        <w:t xml:space="preserve"> (Jo</w:t>
      </w:r>
      <w:r>
        <w:rPr>
          <w:lang w:val="en-IE"/>
        </w:rPr>
        <w:t>ã</w:t>
      </w:r>
      <w:r w:rsidRPr="0012021F">
        <w:rPr>
          <w:lang w:val="en-IE"/>
        </w:rPr>
        <w:t>o Ferreira, Longline Environment Ltd</w:t>
      </w:r>
      <w:r>
        <w:rPr>
          <w:lang w:val="en-IE"/>
        </w:rPr>
        <w:t>.</w:t>
      </w:r>
      <w:r w:rsidRPr="0012021F">
        <w:rPr>
          <w:lang w:val="en-IE"/>
        </w:rPr>
        <w:t>)</w:t>
      </w:r>
    </w:p>
    <w:p w:rsidR="00791A72" w:rsidRDefault="00791A72" w:rsidP="00791A72">
      <w:pPr>
        <w:pStyle w:val="ListParagraph"/>
        <w:numPr>
          <w:ilvl w:val="0"/>
          <w:numId w:val="10"/>
        </w:numPr>
        <w:ind w:right="521"/>
        <w:jc w:val="both"/>
        <w:rPr>
          <w:lang w:val="en-IE"/>
        </w:rPr>
      </w:pPr>
      <w:r>
        <w:rPr>
          <w:b/>
          <w:lang w:val="en-IE"/>
        </w:rPr>
        <w:t>Current frameworks for a</w:t>
      </w:r>
      <w:r w:rsidRPr="0012021F">
        <w:rPr>
          <w:b/>
          <w:lang w:val="en-IE"/>
        </w:rPr>
        <w:t>quaculture planning</w:t>
      </w:r>
      <w:r>
        <w:rPr>
          <w:b/>
          <w:lang w:val="en-IE"/>
        </w:rPr>
        <w:t xml:space="preserve"> and management</w:t>
      </w:r>
      <w:r w:rsidRPr="0012021F">
        <w:rPr>
          <w:lang w:val="en-IE"/>
        </w:rPr>
        <w:t xml:space="preserve"> </w:t>
      </w:r>
      <w:r>
        <w:rPr>
          <w:lang w:val="en-IE"/>
        </w:rPr>
        <w:t>(Anne Marie O’Hagan, MaREI-UCC</w:t>
      </w:r>
      <w:r w:rsidRPr="0012021F">
        <w:rPr>
          <w:lang w:val="en-IE"/>
        </w:rPr>
        <w:t>)</w:t>
      </w:r>
    </w:p>
    <w:p w:rsidR="00791A72" w:rsidRDefault="00791A72" w:rsidP="00791A72">
      <w:pPr>
        <w:pStyle w:val="ListParagraph"/>
        <w:numPr>
          <w:ilvl w:val="0"/>
          <w:numId w:val="10"/>
        </w:numPr>
        <w:ind w:right="521"/>
        <w:jc w:val="both"/>
        <w:rPr>
          <w:lang w:val="en-IE"/>
        </w:rPr>
      </w:pPr>
      <w:r w:rsidRPr="00B2064F">
        <w:rPr>
          <w:b/>
          <w:lang w:val="en-IE"/>
        </w:rPr>
        <w:t>Maritime Spatial Planning</w:t>
      </w:r>
      <w:r>
        <w:rPr>
          <w:b/>
          <w:lang w:val="en-IE"/>
        </w:rPr>
        <w:t xml:space="preserve"> in Europe: Opportunities for Aquaculture</w:t>
      </w:r>
      <w:r>
        <w:rPr>
          <w:lang w:val="en-IE"/>
        </w:rPr>
        <w:t xml:space="preserve"> (</w:t>
      </w:r>
      <w:r w:rsidRPr="0012021F">
        <w:rPr>
          <w:lang w:val="en-IE"/>
        </w:rPr>
        <w:t>Lucy Greenhill, SAMS</w:t>
      </w:r>
      <w:r w:rsidRPr="006D00CC">
        <w:rPr>
          <w:lang w:val="en-IE"/>
        </w:rPr>
        <w:t xml:space="preserve"> </w:t>
      </w:r>
      <w:r>
        <w:rPr>
          <w:lang w:val="en-IE"/>
        </w:rPr>
        <w:t>and Anne Marie O’Hagan, MaREI-UCC)</w:t>
      </w:r>
    </w:p>
    <w:p w:rsidR="00791A72" w:rsidRPr="00D26C52" w:rsidRDefault="00791A72" w:rsidP="00791A72">
      <w:pPr>
        <w:pStyle w:val="ListParagraph"/>
        <w:numPr>
          <w:ilvl w:val="0"/>
          <w:numId w:val="10"/>
        </w:numPr>
        <w:ind w:right="521"/>
        <w:jc w:val="both"/>
        <w:rPr>
          <w:lang w:val="en-IE"/>
        </w:rPr>
      </w:pPr>
      <w:r>
        <w:rPr>
          <w:b/>
          <w:lang w:val="en-IE"/>
        </w:rPr>
        <w:t>Ecosystem Approach to Aquaculture (EAA)</w:t>
      </w:r>
      <w:r w:rsidRPr="0012021F">
        <w:rPr>
          <w:lang w:val="en-IE"/>
        </w:rPr>
        <w:t xml:space="preserve"> (</w:t>
      </w:r>
      <w:r>
        <w:rPr>
          <w:lang w:val="en-IE"/>
        </w:rPr>
        <w:t xml:space="preserve">Paul Tett, SAMS; Anne Marie O’Hagan, MaREI-UCC and José </w:t>
      </w:r>
      <w:r w:rsidRPr="0012021F">
        <w:rPr>
          <w:lang w:val="en-IE"/>
        </w:rPr>
        <w:t>Aguilar-Manjarrez</w:t>
      </w:r>
      <w:r>
        <w:rPr>
          <w:lang w:val="en-IE"/>
        </w:rPr>
        <w:t>,</w:t>
      </w:r>
      <w:r w:rsidRPr="0012021F">
        <w:rPr>
          <w:lang w:val="en-IE"/>
        </w:rPr>
        <w:t xml:space="preserve"> </w:t>
      </w:r>
      <w:r>
        <w:rPr>
          <w:lang w:val="en-IE"/>
        </w:rPr>
        <w:t>FAO</w:t>
      </w:r>
      <w:r w:rsidRPr="0012021F">
        <w:rPr>
          <w:lang w:val="en-IE"/>
        </w:rPr>
        <w:t>)</w:t>
      </w:r>
    </w:p>
    <w:p w:rsidR="00791A72" w:rsidRPr="006D00CC" w:rsidRDefault="00791A72" w:rsidP="00791A72">
      <w:pPr>
        <w:pStyle w:val="ListParagraph"/>
        <w:numPr>
          <w:ilvl w:val="0"/>
          <w:numId w:val="10"/>
        </w:numPr>
        <w:ind w:right="521"/>
        <w:jc w:val="both"/>
        <w:rPr>
          <w:lang w:val="en-IE"/>
        </w:rPr>
      </w:pPr>
      <w:r w:rsidRPr="006D00CC">
        <w:rPr>
          <w:b/>
          <w:bCs/>
        </w:rPr>
        <w:t>Introduction to the AquaSpace Tool for use in spatial planning</w:t>
      </w:r>
      <w:r>
        <w:rPr>
          <w:b/>
          <w:lang w:val="en-IE"/>
        </w:rPr>
        <w:t xml:space="preserve"> </w:t>
      </w:r>
      <w:r w:rsidRPr="006D00CC">
        <w:rPr>
          <w:lang w:val="en-IE"/>
        </w:rPr>
        <w:t>(</w:t>
      </w:r>
      <w:r>
        <w:rPr>
          <w:lang w:val="en-IE"/>
        </w:rPr>
        <w:t xml:space="preserve">Vanessa </w:t>
      </w:r>
      <w:r w:rsidRPr="006D00CC">
        <w:t>Stelzenmüller</w:t>
      </w:r>
      <w:r>
        <w:t xml:space="preserve"> and Antje Gimpel, Thünen Institute)</w:t>
      </w:r>
    </w:p>
    <w:p w:rsidR="00791A72" w:rsidRPr="00360B81" w:rsidRDefault="003722C4" w:rsidP="00791A72">
      <w:pPr>
        <w:pStyle w:val="ListParagraph"/>
        <w:numPr>
          <w:ilvl w:val="0"/>
          <w:numId w:val="10"/>
        </w:numPr>
        <w:ind w:right="521"/>
        <w:jc w:val="both"/>
        <w:rPr>
          <w:lang w:val="en-IE"/>
        </w:rPr>
      </w:pPr>
      <w:r>
        <w:rPr>
          <w:b/>
          <w:lang w:val="en-IE"/>
        </w:rPr>
        <w:t>Tools -</w:t>
      </w:r>
      <w:r w:rsidR="00791A72" w:rsidRPr="00EC41B7">
        <w:rPr>
          <w:b/>
          <w:lang w:val="en-IE"/>
        </w:rPr>
        <w:t xml:space="preserve"> Geographic Information Systems</w:t>
      </w:r>
      <w:r w:rsidR="00791A72" w:rsidRPr="00360B81">
        <w:rPr>
          <w:lang w:val="en-IE"/>
        </w:rPr>
        <w:t xml:space="preserve"> (GIS) (David Miller, Chen Wang, Gillian Donaldson-Selby, Dave Miller, Margaret McKeen, James Hutton Institute; and </w:t>
      </w:r>
      <w:r w:rsidR="00791A72">
        <w:rPr>
          <w:lang w:val="en-IE"/>
        </w:rPr>
        <w:t xml:space="preserve">Antje Gimpel, Thünen </w:t>
      </w:r>
      <w:r w:rsidR="00791A72" w:rsidRPr="00360B81">
        <w:rPr>
          <w:lang w:val="en-IE"/>
        </w:rPr>
        <w:t>Institut</w:t>
      </w:r>
      <w:r w:rsidR="00791A72">
        <w:rPr>
          <w:lang w:val="en-IE"/>
        </w:rPr>
        <w:t>e</w:t>
      </w:r>
      <w:r w:rsidR="00791A72" w:rsidRPr="00360B81">
        <w:rPr>
          <w:lang w:val="en-IE"/>
        </w:rPr>
        <w:t>)</w:t>
      </w:r>
    </w:p>
    <w:p w:rsidR="00791A72" w:rsidRDefault="003722C4" w:rsidP="00791A72">
      <w:pPr>
        <w:pStyle w:val="ListParagraph"/>
        <w:numPr>
          <w:ilvl w:val="0"/>
          <w:numId w:val="10"/>
        </w:numPr>
        <w:ind w:right="521"/>
        <w:jc w:val="both"/>
        <w:rPr>
          <w:lang w:val="en-IE"/>
        </w:rPr>
      </w:pPr>
      <w:r>
        <w:rPr>
          <w:b/>
          <w:lang w:val="en-IE"/>
        </w:rPr>
        <w:t xml:space="preserve">Tools - </w:t>
      </w:r>
      <w:r w:rsidR="00791A72" w:rsidRPr="00EC41B7">
        <w:rPr>
          <w:b/>
          <w:lang w:val="en-IE"/>
        </w:rPr>
        <w:t>Remote Sensing for Marine Spatial Planning</w:t>
      </w:r>
      <w:r w:rsidR="00791A72" w:rsidRPr="0012021F">
        <w:rPr>
          <w:lang w:val="en-IE"/>
        </w:rPr>
        <w:t xml:space="preserve"> (</w:t>
      </w:r>
      <w:r w:rsidR="00791A72" w:rsidRPr="002A722A">
        <w:rPr>
          <w:lang w:val="en-IE"/>
        </w:rPr>
        <w:t>Sónia Cristina, Bruno Fragoso</w:t>
      </w:r>
      <w:r w:rsidR="00791A72">
        <w:rPr>
          <w:lang w:val="en-IE"/>
        </w:rPr>
        <w:t xml:space="preserve"> and </w:t>
      </w:r>
      <w:r w:rsidR="00791A72" w:rsidRPr="002A722A">
        <w:rPr>
          <w:lang w:val="en-IE"/>
        </w:rPr>
        <w:t>John Icely</w:t>
      </w:r>
      <w:r w:rsidR="00791A72" w:rsidRPr="0012021F">
        <w:rPr>
          <w:lang w:val="en-IE"/>
        </w:rPr>
        <w:t>, Sagremarisco Lda)</w:t>
      </w:r>
    </w:p>
    <w:p w:rsidR="00791A72" w:rsidRPr="0012021F" w:rsidRDefault="003722C4" w:rsidP="00791A72">
      <w:pPr>
        <w:pStyle w:val="ListParagraph"/>
        <w:numPr>
          <w:ilvl w:val="0"/>
          <w:numId w:val="10"/>
        </w:numPr>
        <w:ind w:right="521"/>
        <w:jc w:val="both"/>
        <w:rPr>
          <w:lang w:val="en-IE"/>
        </w:rPr>
      </w:pPr>
      <w:r>
        <w:rPr>
          <w:b/>
          <w:lang w:val="en-IE"/>
        </w:rPr>
        <w:t xml:space="preserve">Tools - </w:t>
      </w:r>
      <w:r w:rsidR="00791A72" w:rsidRPr="00EC41B7">
        <w:rPr>
          <w:b/>
          <w:lang w:val="en-IE"/>
        </w:rPr>
        <w:t>Visualisation issues and tools</w:t>
      </w:r>
      <w:r w:rsidR="00791A72" w:rsidRPr="0012021F">
        <w:rPr>
          <w:lang w:val="en-IE"/>
        </w:rPr>
        <w:t xml:space="preserve"> (David Miller</w:t>
      </w:r>
      <w:r w:rsidR="00791A72">
        <w:rPr>
          <w:lang w:val="en-IE"/>
        </w:rPr>
        <w:t xml:space="preserve">, </w:t>
      </w:r>
      <w:r w:rsidR="00791A72" w:rsidRPr="002A722A">
        <w:rPr>
          <w:lang w:val="en-IE"/>
        </w:rPr>
        <w:t>Gillian Donaldson-Selby</w:t>
      </w:r>
      <w:r w:rsidR="00791A72">
        <w:rPr>
          <w:lang w:val="en-IE"/>
        </w:rPr>
        <w:t xml:space="preserve"> and</w:t>
      </w:r>
      <w:r w:rsidR="00791A72" w:rsidRPr="002A722A">
        <w:rPr>
          <w:lang w:val="en-IE"/>
        </w:rPr>
        <w:t xml:space="preserve"> Chen Wang</w:t>
      </w:r>
      <w:r w:rsidR="00791A72">
        <w:rPr>
          <w:lang w:val="en-IE"/>
        </w:rPr>
        <w:t>,</w:t>
      </w:r>
      <w:r w:rsidR="00791A72" w:rsidRPr="002A722A">
        <w:rPr>
          <w:lang w:val="en-IE"/>
        </w:rPr>
        <w:t xml:space="preserve"> </w:t>
      </w:r>
      <w:r w:rsidR="00791A72" w:rsidRPr="0012021F">
        <w:rPr>
          <w:lang w:val="en-IE"/>
        </w:rPr>
        <w:t>JHI)</w:t>
      </w:r>
    </w:p>
    <w:p w:rsidR="00791A72" w:rsidRPr="0012021F" w:rsidRDefault="003722C4" w:rsidP="00791A72">
      <w:pPr>
        <w:pStyle w:val="ListParagraph"/>
        <w:numPr>
          <w:ilvl w:val="0"/>
          <w:numId w:val="10"/>
        </w:numPr>
        <w:ind w:right="521"/>
        <w:jc w:val="both"/>
        <w:rPr>
          <w:lang w:val="en-IE"/>
        </w:rPr>
      </w:pPr>
      <w:r>
        <w:rPr>
          <w:b/>
          <w:lang w:val="en-IE"/>
        </w:rPr>
        <w:t xml:space="preserve">Tools - </w:t>
      </w:r>
      <w:r w:rsidR="00791A72" w:rsidRPr="003722C4">
        <w:rPr>
          <w:b/>
          <w:lang w:val="en-IE"/>
        </w:rPr>
        <w:t>Social investigation and engagement tools</w:t>
      </w:r>
      <w:r w:rsidR="00791A72" w:rsidRPr="0012021F">
        <w:rPr>
          <w:lang w:val="en-IE"/>
        </w:rPr>
        <w:t xml:space="preserve"> (Suzi Billings, SAMS)</w:t>
      </w:r>
      <w:r w:rsidR="00791A72">
        <w:rPr>
          <w:lang w:val="en-IE"/>
        </w:rPr>
        <w:t xml:space="preserve"> </w:t>
      </w:r>
    </w:p>
    <w:p w:rsidR="00791A72" w:rsidRPr="0012021F" w:rsidRDefault="003722C4" w:rsidP="00791A72">
      <w:pPr>
        <w:pStyle w:val="ListParagraph"/>
        <w:numPr>
          <w:ilvl w:val="0"/>
          <w:numId w:val="10"/>
        </w:numPr>
        <w:ind w:right="521"/>
        <w:jc w:val="both"/>
        <w:rPr>
          <w:lang w:val="en-IE"/>
        </w:rPr>
      </w:pPr>
      <w:r>
        <w:rPr>
          <w:b/>
          <w:lang w:val="en-IE"/>
        </w:rPr>
        <w:t xml:space="preserve">Tools - </w:t>
      </w:r>
      <w:r w:rsidR="00791A72" w:rsidRPr="003722C4">
        <w:rPr>
          <w:b/>
          <w:lang w:val="en-IE"/>
        </w:rPr>
        <w:t>Sea lice and salmon aquaculture</w:t>
      </w:r>
      <w:r w:rsidR="00791A72">
        <w:rPr>
          <w:lang w:val="en-IE"/>
        </w:rPr>
        <w:t xml:space="preserve"> </w:t>
      </w:r>
      <w:r w:rsidR="00791A72" w:rsidRPr="0012021F">
        <w:rPr>
          <w:lang w:val="en-IE"/>
        </w:rPr>
        <w:t>(Tom Adams, SAMS)</w:t>
      </w:r>
    </w:p>
    <w:p w:rsidR="00791A72" w:rsidRPr="00B6549B" w:rsidRDefault="00791A72" w:rsidP="00791A72">
      <w:pPr>
        <w:pStyle w:val="ListParagraph"/>
        <w:numPr>
          <w:ilvl w:val="0"/>
          <w:numId w:val="10"/>
        </w:numPr>
        <w:ind w:right="521"/>
        <w:jc w:val="both"/>
      </w:pPr>
      <w:r w:rsidRPr="002A722A">
        <w:rPr>
          <w:b/>
          <w:bCs/>
        </w:rPr>
        <w:lastRenderedPageBreak/>
        <w:t>Forthcoming Issues for Aquaculture and Spatial Planning</w:t>
      </w:r>
      <w:r>
        <w:rPr>
          <w:b/>
          <w:bCs/>
        </w:rPr>
        <w:t xml:space="preserve"> </w:t>
      </w:r>
      <w:r w:rsidRPr="002A722A">
        <w:rPr>
          <w:lang w:val="en-IE"/>
        </w:rPr>
        <w:t>(</w:t>
      </w:r>
      <w:r>
        <w:rPr>
          <w:lang w:val="en-IE"/>
        </w:rPr>
        <w:t>Anne Marie O’Hagan and Jeremy Gault, MaREI-UCC</w:t>
      </w:r>
      <w:r w:rsidRPr="002A722A">
        <w:rPr>
          <w:lang w:val="en-IE"/>
        </w:rPr>
        <w:t>)</w:t>
      </w:r>
    </w:p>
    <w:p w:rsidR="00791A72" w:rsidRPr="002A722A" w:rsidRDefault="00791A72" w:rsidP="00791A72">
      <w:pPr>
        <w:pStyle w:val="ListParagraph"/>
        <w:numPr>
          <w:ilvl w:val="0"/>
          <w:numId w:val="10"/>
        </w:numPr>
        <w:ind w:right="521"/>
        <w:jc w:val="both"/>
      </w:pPr>
      <w:r>
        <w:rPr>
          <w:b/>
          <w:bCs/>
        </w:rPr>
        <w:t>Case studies (optional)</w:t>
      </w:r>
    </w:p>
    <w:p w:rsidR="00791A72" w:rsidRDefault="00791A72" w:rsidP="00791A72">
      <w:pPr>
        <w:ind w:firstLine="0"/>
        <w:jc w:val="both"/>
      </w:pPr>
    </w:p>
    <w:p w:rsidR="00791A72" w:rsidRDefault="00791A72" w:rsidP="00791A72">
      <w:pPr>
        <w:pStyle w:val="Heading1"/>
      </w:pPr>
      <w:bookmarkStart w:id="5" w:name="_Toc515606449"/>
      <w:r>
        <w:t>Topic Content</w:t>
      </w:r>
      <w:bookmarkEnd w:id="5"/>
    </w:p>
    <w:p w:rsidR="00791A72" w:rsidRPr="00715021" w:rsidRDefault="00791A72" w:rsidP="00791A72">
      <w:pPr>
        <w:ind w:firstLine="0"/>
        <w:rPr>
          <w:b/>
        </w:rPr>
      </w:pPr>
      <w:r w:rsidRPr="00715021">
        <w:rPr>
          <w:b/>
        </w:rPr>
        <w:t>1.</w:t>
      </w:r>
      <w:r w:rsidRPr="00715021">
        <w:rPr>
          <w:b/>
        </w:rPr>
        <w:tab/>
        <w:t xml:space="preserve">Introduction to Aquaculture in a Global Context </w:t>
      </w:r>
    </w:p>
    <w:p w:rsidR="00791A72" w:rsidRDefault="00791A72" w:rsidP="00791A72">
      <w:pPr>
        <w:ind w:firstLine="0"/>
        <w:jc w:val="both"/>
      </w:pPr>
      <w:r>
        <w:t>This presentation sets the context for the CPD course in terms of the current status of the aquaculture sector. It provides an overview of g</w:t>
      </w:r>
      <w:r w:rsidRPr="005A7C59">
        <w:t>lobal patterns in fisheries and aquaculture production</w:t>
      </w:r>
      <w:r>
        <w:t xml:space="preserve"> and w</w:t>
      </w:r>
      <w:r w:rsidRPr="005A7C59">
        <w:t>orldwide consumption and future trends</w:t>
      </w:r>
      <w:r>
        <w:t>. It also presents the current situation in the EU. Information is presented on the s</w:t>
      </w:r>
      <w:r w:rsidRPr="005A7C59">
        <w:t>pecies and technologies</w:t>
      </w:r>
      <w:r>
        <w:t xml:space="preserve"> utilised as well as c</w:t>
      </w:r>
      <w:r w:rsidRPr="005A7C59">
        <w:t>arrying capacity and sustainability challenges</w:t>
      </w:r>
      <w:r>
        <w:t>. The presentation concludes with a s</w:t>
      </w:r>
      <w:r w:rsidRPr="005A7C59">
        <w:t>ynthesis</w:t>
      </w:r>
      <w:r>
        <w:t xml:space="preserve"> of these topics covering aspects such as production models for the future, approaches to planning in regions that are data poor and how to increase participation in development planning. It should be noted that these slides are a suggested guide only utilising information correct at the time of writing but acknowledging that this information and particularly the statistical data will change regularly as production changes over time. </w:t>
      </w:r>
    </w:p>
    <w:p w:rsidR="00791A72" w:rsidRDefault="00791A72" w:rsidP="00791A72">
      <w:pPr>
        <w:ind w:firstLine="0"/>
      </w:pPr>
    </w:p>
    <w:p w:rsidR="00791A72" w:rsidRPr="00715021" w:rsidRDefault="00791A72" w:rsidP="00791A72">
      <w:pPr>
        <w:ind w:firstLine="0"/>
        <w:rPr>
          <w:b/>
        </w:rPr>
      </w:pPr>
      <w:r w:rsidRPr="00715021">
        <w:rPr>
          <w:b/>
        </w:rPr>
        <w:t>2.</w:t>
      </w:r>
      <w:r w:rsidRPr="00715021">
        <w:rPr>
          <w:b/>
        </w:rPr>
        <w:tab/>
        <w:t xml:space="preserve">Current frameworks for aquaculture planning and management </w:t>
      </w:r>
    </w:p>
    <w:p w:rsidR="00791A72" w:rsidRDefault="00791A72" w:rsidP="00791A72">
      <w:pPr>
        <w:ind w:firstLine="0"/>
        <w:jc w:val="both"/>
      </w:pPr>
      <w:r>
        <w:t>This presentation provides information on EU legislation that impacts upon the aquaculture sector as contained in the Regional review conducted under AquaSpace (O’Hagan et al., 2017). Specifically it looks at the l</w:t>
      </w:r>
      <w:r w:rsidRPr="00715021">
        <w:t>egal basis for EU law on environment, fisheries and aquaculture</w:t>
      </w:r>
      <w:r>
        <w:t>; the k</w:t>
      </w:r>
      <w:r w:rsidRPr="00715021">
        <w:t xml:space="preserve">ey EU legal instruments for marine </w:t>
      </w:r>
      <w:r>
        <w:t>and</w:t>
      </w:r>
      <w:r w:rsidRPr="00715021">
        <w:t xml:space="preserve"> coastal management</w:t>
      </w:r>
      <w:r>
        <w:t xml:space="preserve">; the main nature conservation instruments and </w:t>
      </w:r>
      <w:r w:rsidRPr="00715021">
        <w:t xml:space="preserve">Impact </w:t>
      </w:r>
      <w:r>
        <w:t>A</w:t>
      </w:r>
      <w:r w:rsidRPr="00715021">
        <w:t>ssessment processes</w:t>
      </w:r>
      <w:r>
        <w:t xml:space="preserve"> which may apply to aquaculture planning and operation including Strategic Environmental Assessment, Environmental Impact Assessment and Appropriate Assessment under the Habitats Directive. It is suggested that these slides are supplemented with the relevant national legislation and how the various processes work in the country where the course is being held. Some examples from Ireland are included for reference. A discussion on current management frameworks in place and how these facilitate or impede aquaculture development is recommended as an exercise. This will help highlight critical issues for management currently which can then be contrasted with newer approaches to management and the tools recommended later in the course. </w:t>
      </w:r>
    </w:p>
    <w:p w:rsidR="00791A72" w:rsidRDefault="00791A72" w:rsidP="00791A72">
      <w:pPr>
        <w:ind w:firstLine="0"/>
      </w:pPr>
    </w:p>
    <w:p w:rsidR="00791A72" w:rsidRPr="006861CE" w:rsidRDefault="00791A72" w:rsidP="00791A72">
      <w:pPr>
        <w:ind w:firstLine="0"/>
        <w:rPr>
          <w:b/>
        </w:rPr>
      </w:pPr>
      <w:r w:rsidRPr="006861CE">
        <w:rPr>
          <w:b/>
        </w:rPr>
        <w:t>3.</w:t>
      </w:r>
      <w:r w:rsidRPr="006861CE">
        <w:rPr>
          <w:b/>
        </w:rPr>
        <w:tab/>
        <w:t xml:space="preserve">Maritime Spatial Planning in Europe: Opportunities for Aquaculture </w:t>
      </w:r>
    </w:p>
    <w:p w:rsidR="00791A72" w:rsidRDefault="00791A72" w:rsidP="00791A72">
      <w:pPr>
        <w:ind w:firstLine="0"/>
        <w:jc w:val="both"/>
      </w:pPr>
      <w:r>
        <w:t xml:space="preserve">This topic explores the potential opportunities for aquaculture from Maritime Spatial Planning (MSP), a new management approach legally required under EU law and advocated internationally as a means to improve and deliver more integrated marine governance. The lecture outlines what MSP is, how it differs from existing approaches to management, its status of implementation, the requirements of the EU Directive on MSP, the opportunities for aquaculture and possible challenges to the implementation of MSP. This could be supplemented with information on MSP in the country/region where the course is being hosted: if MSP is not implemented, a discussion on how management processes could be more integrated could be facilitated considering alternative approaches such as </w:t>
      </w:r>
      <w:r>
        <w:lastRenderedPageBreak/>
        <w:t xml:space="preserve">integrated coastal management, land-based planning that includes coastal waters, etc. A list of additional recommended reading is provided in the presentation directing users to a wide range of guidance materials and peer-reviewed papers which explore MSP and aquaculture. In addition, course participants can also avail of the Unit Study Guide for this topic available on the AquaSpace Toolbox under the Masters Module, which follows a similar structure to the material presented in this topic. </w:t>
      </w:r>
    </w:p>
    <w:p w:rsidR="00791A72" w:rsidRDefault="00791A72" w:rsidP="00791A72">
      <w:pPr>
        <w:ind w:firstLine="0"/>
      </w:pPr>
    </w:p>
    <w:p w:rsidR="00791A72" w:rsidRPr="006861CE" w:rsidRDefault="00791A72" w:rsidP="00791A72">
      <w:pPr>
        <w:ind w:firstLine="0"/>
        <w:rPr>
          <w:b/>
        </w:rPr>
      </w:pPr>
      <w:r w:rsidRPr="006861CE">
        <w:rPr>
          <w:b/>
        </w:rPr>
        <w:t>4.</w:t>
      </w:r>
      <w:r w:rsidRPr="006861CE">
        <w:rPr>
          <w:b/>
        </w:rPr>
        <w:tab/>
        <w:t xml:space="preserve">Ecosystem Approach to Aquaculture (EAA) </w:t>
      </w:r>
    </w:p>
    <w:p w:rsidR="00791A72" w:rsidRDefault="00791A72" w:rsidP="00791A72">
      <w:pPr>
        <w:ind w:firstLine="0"/>
        <w:jc w:val="both"/>
      </w:pPr>
      <w:r>
        <w:t>The Ecosystem Approach to Aquaculture, as developed by the UN Food and Agriculture Organization (FAO), was one of the central tenets of the AquaSpace project, particularly how it could be made operational at different levels of governance. This unit traces the origins of the EAA, how it is related to spatial planning, and the steps that form part of the EAA. Course participants are directed towards the recently published FAO Handbook on aquaculture</w:t>
      </w:r>
      <w:r w:rsidRPr="00033294">
        <w:rPr>
          <w:lang w:val="en-US"/>
        </w:rPr>
        <w:t xml:space="preserve"> </w:t>
      </w:r>
      <w:r>
        <w:rPr>
          <w:lang w:val="en-US"/>
        </w:rPr>
        <w:t>z</w:t>
      </w:r>
      <w:r w:rsidRPr="00033294">
        <w:rPr>
          <w:lang w:val="en-US"/>
        </w:rPr>
        <w:t>oning, site selection and area management under the ecosystem approach to aquaculture</w:t>
      </w:r>
      <w:r>
        <w:rPr>
          <w:lang w:val="en-US"/>
        </w:rPr>
        <w:t xml:space="preserve"> (FAO and World Bank, 2017). That Handbook </w:t>
      </w:r>
      <w:r w:rsidRPr="00FB1D12">
        <w:rPr>
          <w:lang w:val="en-US"/>
        </w:rPr>
        <w:t>This publication describes the steps related to the</w:t>
      </w:r>
      <w:r>
        <w:rPr>
          <w:lang w:val="en-US"/>
        </w:rPr>
        <w:t xml:space="preserve"> various steps in EAA, t</w:t>
      </w:r>
      <w:r w:rsidRPr="00FB1D12">
        <w:rPr>
          <w:lang w:val="en-US"/>
        </w:rPr>
        <w:t>he rationale for and</w:t>
      </w:r>
      <w:r>
        <w:rPr>
          <w:lang w:val="en-US"/>
        </w:rPr>
        <w:t xml:space="preserve"> </w:t>
      </w:r>
      <w:r w:rsidRPr="00FB1D12">
        <w:rPr>
          <w:lang w:val="en-US"/>
        </w:rPr>
        <w:t xml:space="preserve">objectives of each step, </w:t>
      </w:r>
      <w:r>
        <w:rPr>
          <w:lang w:val="en-US"/>
        </w:rPr>
        <w:t xml:space="preserve">together with </w:t>
      </w:r>
      <w:r w:rsidRPr="00FB1D12">
        <w:rPr>
          <w:lang w:val="en-US"/>
        </w:rPr>
        <w:t>the ways and tools available</w:t>
      </w:r>
      <w:r>
        <w:rPr>
          <w:lang w:val="en-US"/>
        </w:rPr>
        <w:t xml:space="preserve"> to implement it.</w:t>
      </w:r>
      <w:r w:rsidRPr="00FB1D12">
        <w:rPr>
          <w:lang w:val="en-US"/>
        </w:rPr>
        <w:t xml:space="preserve"> Recommendations </w:t>
      </w:r>
      <w:r>
        <w:rPr>
          <w:lang w:val="en-US"/>
        </w:rPr>
        <w:t xml:space="preserve">for </w:t>
      </w:r>
      <w:r w:rsidRPr="00FB1D12">
        <w:rPr>
          <w:lang w:val="en-US"/>
        </w:rPr>
        <w:t>practitioners and</w:t>
      </w:r>
      <w:r>
        <w:rPr>
          <w:lang w:val="en-US"/>
        </w:rPr>
        <w:t xml:space="preserve"> </w:t>
      </w:r>
      <w:r w:rsidRPr="00FB1D12">
        <w:rPr>
          <w:lang w:val="en-US"/>
        </w:rPr>
        <w:t xml:space="preserve">policy-makers are </w:t>
      </w:r>
      <w:r>
        <w:rPr>
          <w:lang w:val="en-US"/>
        </w:rPr>
        <w:t>also included in the Handbook</w:t>
      </w:r>
      <w:r w:rsidRPr="00FB1D12">
        <w:rPr>
          <w:lang w:val="en-US"/>
        </w:rPr>
        <w:t>.</w:t>
      </w:r>
      <w:r>
        <w:rPr>
          <w:lang w:val="en-US"/>
        </w:rPr>
        <w:t xml:space="preserve"> It is advised that material associated with certain AquaSpace case study sites could be useful when covering this topic, depending on where the course is being conducted. </w:t>
      </w:r>
    </w:p>
    <w:p w:rsidR="00791A72" w:rsidRDefault="00791A72" w:rsidP="00791A72">
      <w:pPr>
        <w:ind w:firstLine="0"/>
      </w:pPr>
    </w:p>
    <w:p w:rsidR="00791A72" w:rsidRPr="00BC56BB" w:rsidRDefault="00791A72" w:rsidP="00791A72">
      <w:pPr>
        <w:ind w:firstLine="0"/>
        <w:rPr>
          <w:b/>
        </w:rPr>
      </w:pPr>
      <w:r w:rsidRPr="00BC56BB">
        <w:rPr>
          <w:b/>
        </w:rPr>
        <w:t>5.</w:t>
      </w:r>
      <w:r w:rsidRPr="00BC56BB">
        <w:rPr>
          <w:b/>
        </w:rPr>
        <w:tab/>
        <w:t xml:space="preserve">Introduction to the AquaSpace Tool for use in spatial planning </w:t>
      </w:r>
    </w:p>
    <w:p w:rsidR="00791A72" w:rsidRDefault="00791A72" w:rsidP="00791A72">
      <w:pPr>
        <w:ind w:firstLine="0"/>
        <w:jc w:val="both"/>
      </w:pPr>
      <w:r>
        <w:t>During the AquaSpace project, stakeholders identified the need for a spatial planning tool that could integrate over indicators of both risk and opportunity and the AquaSpace Tool was developed. This lecture looks at the tools and methods that could support implementation of the EAA, where there are gaps together with s</w:t>
      </w:r>
      <w:r w:rsidRPr="00BE47D6">
        <w:t>takeholder opinions on what is needed to support an EAA</w:t>
      </w:r>
      <w:r>
        <w:t xml:space="preserve">. This leads to material on the development of the AquaSpace Tool, a </w:t>
      </w:r>
      <w:r w:rsidRPr="00BE47D6">
        <w:t>GIS-based tool for an integrated assessment of spatial planning trade-offs with aquaculture</w:t>
      </w:r>
      <w:r>
        <w:t xml:space="preserve">. This explains how </w:t>
      </w:r>
      <w:r w:rsidRPr="00BE47D6">
        <w:t xml:space="preserve">the user </w:t>
      </w:r>
      <w:r>
        <w:t>can</w:t>
      </w:r>
      <w:r w:rsidRPr="00BE47D6">
        <w:t xml:space="preserve"> assess individual marine site locations planned for aquaculture in terms of essential biological, ecological, economic, physical and social aspects</w:t>
      </w:r>
      <w:r>
        <w:t xml:space="preserve">. All the resources and training necessary to use the tool are available from the AquaSpace website in the Toolbox. Participants are invited to carry out the exercises contained in the lecture and in that way have the opportunity to apply their learning in using the AquaSpace Tool to a specified situation. </w:t>
      </w:r>
    </w:p>
    <w:p w:rsidR="00791A72" w:rsidRPr="00BE47D6" w:rsidRDefault="00791A72" w:rsidP="00791A72">
      <w:pPr>
        <w:ind w:firstLine="0"/>
        <w:jc w:val="both"/>
        <w:rPr>
          <w:lang w:val="en-IE"/>
        </w:rPr>
      </w:pPr>
    </w:p>
    <w:p w:rsidR="00791A72" w:rsidRDefault="00791A72" w:rsidP="00791A72">
      <w:pPr>
        <w:ind w:firstLine="0"/>
        <w:jc w:val="both"/>
      </w:pPr>
      <w:r>
        <w:t xml:space="preserve">The following </w:t>
      </w:r>
      <w:r w:rsidRPr="005476D0">
        <w:rPr>
          <w:b/>
        </w:rPr>
        <w:t>f</w:t>
      </w:r>
      <w:r>
        <w:rPr>
          <w:b/>
        </w:rPr>
        <w:t>ive</w:t>
      </w:r>
      <w:r w:rsidRPr="005476D0">
        <w:rPr>
          <w:b/>
        </w:rPr>
        <w:t xml:space="preserve"> lectures</w:t>
      </w:r>
      <w:r>
        <w:t xml:space="preserve"> are focused around different tools that can be used for different aspects of aquaculture planning and management. Whilst the course coordinator may decide to go through each lecture sequentially as part of the CPD Course, an alternative approach would be to focus on specific tools – perhaps those that are least familiar to the participants. This should be decided on a case-by-case basis.</w:t>
      </w:r>
    </w:p>
    <w:p w:rsidR="005176E0" w:rsidRDefault="005176E0" w:rsidP="00791A72">
      <w:pPr>
        <w:ind w:firstLine="0"/>
        <w:jc w:val="both"/>
      </w:pPr>
      <w:r>
        <w:br w:type="page"/>
      </w:r>
    </w:p>
    <w:p w:rsidR="00791A72" w:rsidRPr="00533645" w:rsidRDefault="00791A72" w:rsidP="00791A72">
      <w:pPr>
        <w:ind w:firstLine="0"/>
        <w:rPr>
          <w:b/>
        </w:rPr>
      </w:pPr>
      <w:bookmarkStart w:id="6" w:name="_GoBack"/>
      <w:bookmarkEnd w:id="6"/>
      <w:r w:rsidRPr="00533645">
        <w:rPr>
          <w:b/>
        </w:rPr>
        <w:lastRenderedPageBreak/>
        <w:t>6.</w:t>
      </w:r>
      <w:r w:rsidRPr="00533645">
        <w:rPr>
          <w:b/>
        </w:rPr>
        <w:tab/>
        <w:t xml:space="preserve">Tools: Geographic Information Systems (GIS) </w:t>
      </w:r>
    </w:p>
    <w:p w:rsidR="00791A72" w:rsidRDefault="00791A72" w:rsidP="00791A72">
      <w:pPr>
        <w:ind w:firstLine="0"/>
        <w:jc w:val="both"/>
      </w:pPr>
      <w:r>
        <w:t xml:space="preserve">The AquaSpace Tool, referred to in the previous topic, is GIS-based but it is important to learn that GIS has many other potential applications in spatial planning and aquaculture. This lecture is designed </w:t>
      </w:r>
      <w:r w:rsidRPr="00706101">
        <w:t>to introduce GIS a</w:t>
      </w:r>
      <w:r>
        <w:t xml:space="preserve">nd, therefore, </w:t>
      </w:r>
      <w:r w:rsidRPr="00706101">
        <w:t xml:space="preserve">includes definitions and descriptions of basic elements of GIS, clarification of distinctions to be made between commonly used but often misunderstood terms, and examples of its use in AquaSpace. </w:t>
      </w:r>
      <w:r>
        <w:t>The examples relate to</w:t>
      </w:r>
      <w:r w:rsidRPr="0061363F">
        <w:t xml:space="preserve"> a small set of basic GIS functions and two applications within the AquaSpace project</w:t>
      </w:r>
      <w:r>
        <w:t xml:space="preserve"> namely the </w:t>
      </w:r>
      <w:r w:rsidRPr="0061363F">
        <w:t xml:space="preserve">case study areas of Argyll and Bute, Scotland, and </w:t>
      </w:r>
      <w:r>
        <w:t xml:space="preserve">the </w:t>
      </w:r>
      <w:r w:rsidRPr="0061363F">
        <w:t xml:space="preserve">south-east North Sea, Germany. Information is provided in the relevant slides on where to locate more details of these applications. </w:t>
      </w:r>
      <w:r>
        <w:t xml:space="preserve">The lecture </w:t>
      </w:r>
      <w:r w:rsidRPr="00706101">
        <w:t>is not a tutorial on the use of GIS.</w:t>
      </w:r>
      <w:r>
        <w:t xml:space="preserve"> Some video tutorials are included as reference material. </w:t>
      </w:r>
    </w:p>
    <w:p w:rsidR="00791A72" w:rsidRPr="0061363F" w:rsidRDefault="00791A72" w:rsidP="00791A72">
      <w:pPr>
        <w:ind w:firstLine="0"/>
        <w:jc w:val="both"/>
      </w:pPr>
    </w:p>
    <w:p w:rsidR="00791A72" w:rsidRPr="00533645" w:rsidRDefault="00791A72" w:rsidP="00791A72">
      <w:pPr>
        <w:ind w:firstLine="0"/>
        <w:jc w:val="both"/>
        <w:rPr>
          <w:b/>
        </w:rPr>
      </w:pPr>
      <w:r w:rsidRPr="00533645">
        <w:rPr>
          <w:b/>
        </w:rPr>
        <w:t>7.</w:t>
      </w:r>
      <w:r w:rsidRPr="00533645">
        <w:rPr>
          <w:b/>
        </w:rPr>
        <w:tab/>
        <w:t xml:space="preserve">Tools: Remote Sensing for Marine Spatial Planning </w:t>
      </w:r>
    </w:p>
    <w:p w:rsidR="00791A72" w:rsidRDefault="00791A72" w:rsidP="00791A72">
      <w:pPr>
        <w:ind w:firstLine="0"/>
        <w:jc w:val="both"/>
      </w:pPr>
      <w:r>
        <w:t xml:space="preserve">This topic sets out what </w:t>
      </w:r>
      <w:r w:rsidRPr="00337396">
        <w:t>Remote Sensing</w:t>
      </w:r>
      <w:r>
        <w:t xml:space="preserve"> is providing examples of satellites </w:t>
      </w:r>
      <w:r w:rsidRPr="00337396">
        <w:t>and sensors</w:t>
      </w:r>
      <w:r>
        <w:t xml:space="preserve">, </w:t>
      </w:r>
      <w:r w:rsidRPr="00337396">
        <w:t xml:space="preserve">products and </w:t>
      </w:r>
      <w:r>
        <w:t xml:space="preserve">their </w:t>
      </w:r>
      <w:r w:rsidRPr="00337396">
        <w:t>contribution</w:t>
      </w:r>
      <w:r>
        <w:t xml:space="preserve"> to </w:t>
      </w:r>
      <w:r w:rsidRPr="00337396">
        <w:t>the selection of aquaculture sites</w:t>
      </w:r>
      <w:r>
        <w:t xml:space="preserve"> and other </w:t>
      </w:r>
      <w:r w:rsidRPr="00337396">
        <w:t>applications</w:t>
      </w:r>
      <w:r>
        <w:t>. The a</w:t>
      </w:r>
      <w:r w:rsidRPr="00337396">
        <w:t>dvantages of Remote Sensing for MSP</w:t>
      </w:r>
      <w:r>
        <w:t xml:space="preserve"> and specifically how it can be used in site selection and management is covered with reference to case studies in the </w:t>
      </w:r>
      <w:r w:rsidRPr="00337396">
        <w:t>Algarve coast</w:t>
      </w:r>
      <w:r>
        <w:t xml:space="preserve"> (Portugal)</w:t>
      </w:r>
      <w:r w:rsidRPr="00337396">
        <w:t>;</w:t>
      </w:r>
      <w:r>
        <w:t xml:space="preserve"> </w:t>
      </w:r>
      <w:r w:rsidRPr="00337396">
        <w:t>North Adriatic Sea;</w:t>
      </w:r>
      <w:r>
        <w:t xml:space="preserve"> </w:t>
      </w:r>
      <w:r w:rsidRPr="00337396">
        <w:t>Mont Saint-Michel bay</w:t>
      </w:r>
      <w:r>
        <w:t xml:space="preserve"> (France)</w:t>
      </w:r>
      <w:r w:rsidRPr="00337396">
        <w:t>;</w:t>
      </w:r>
      <w:r>
        <w:t xml:space="preserve"> and the </w:t>
      </w:r>
      <w:r w:rsidRPr="00337396">
        <w:t>Eastern Passage</w:t>
      </w:r>
      <w:r>
        <w:t xml:space="preserve"> / </w:t>
      </w:r>
      <w:r w:rsidRPr="00337396">
        <w:t>Halifax Harbour</w:t>
      </w:r>
      <w:r>
        <w:t xml:space="preserve"> (Canada</w:t>
      </w:r>
      <w:r w:rsidRPr="00337396">
        <w:t>)</w:t>
      </w:r>
      <w:r>
        <w:t xml:space="preserve">. Part of the lecture focuses on </w:t>
      </w:r>
      <w:r w:rsidRPr="00337396">
        <w:t>SNAP software to explore the application of earth observation for marine aquaculture</w:t>
      </w:r>
      <w:r>
        <w:t>. Exercises on the use of this software are included covering installation, extraction of imagery and subsequent extraction of data that could be used in site selection.</w:t>
      </w:r>
      <w:r w:rsidRPr="00337396">
        <w:t xml:space="preserve"> References</w:t>
      </w:r>
      <w:r>
        <w:t xml:space="preserve"> are provided as a source of additional material. </w:t>
      </w:r>
    </w:p>
    <w:p w:rsidR="00791A72" w:rsidRDefault="00791A72" w:rsidP="00791A72">
      <w:pPr>
        <w:ind w:firstLine="0"/>
        <w:jc w:val="both"/>
      </w:pPr>
    </w:p>
    <w:p w:rsidR="00791A72" w:rsidRPr="00533645" w:rsidRDefault="00791A72" w:rsidP="00791A72">
      <w:pPr>
        <w:ind w:firstLine="0"/>
        <w:jc w:val="both"/>
        <w:rPr>
          <w:b/>
        </w:rPr>
      </w:pPr>
      <w:r w:rsidRPr="00533645">
        <w:rPr>
          <w:b/>
        </w:rPr>
        <w:t>8.</w:t>
      </w:r>
      <w:r w:rsidRPr="00533645">
        <w:rPr>
          <w:b/>
        </w:rPr>
        <w:tab/>
        <w:t xml:space="preserve">Tools: Visualisation issues and tools </w:t>
      </w:r>
    </w:p>
    <w:p w:rsidR="00791A72" w:rsidRDefault="00791A72" w:rsidP="00791A72">
      <w:pPr>
        <w:ind w:firstLine="0"/>
        <w:jc w:val="both"/>
      </w:pPr>
      <w:r>
        <w:t xml:space="preserve">This topic introduces visualisation tools and associated issues including definitions and descriptions of basic elements of visualisations, 3D models, and tools. The examples of its use are as applied in the AquaSpace project particularly relating to consideration of </w:t>
      </w:r>
      <w:r w:rsidRPr="006A46AE">
        <w:t>landscapes and seascapes (e.g. landscape concepts of stewardship, naturalness, openness), and the representation of factors in the 3D models and interaction using the visualisation tools (e.g. ephemera of weather, reflections off water, shadows, movement). Information is provided in the relevant slides on where to locate more details of these applications.</w:t>
      </w:r>
      <w:r>
        <w:t xml:space="preserve"> This </w:t>
      </w:r>
      <w:r w:rsidRPr="006A46AE">
        <w:t>is not a tutorial on the development of a 3D model or the use of a</w:t>
      </w:r>
      <w:r>
        <w:t>ny specific</w:t>
      </w:r>
      <w:r w:rsidRPr="006A46AE">
        <w:t xml:space="preserve"> visualisation tool</w:t>
      </w:r>
      <w:r>
        <w:t xml:space="preserve"> but rather seeks to inform participants about the potential of such tools in future planning</w:t>
      </w:r>
      <w:r w:rsidRPr="006A46AE">
        <w:t>.</w:t>
      </w:r>
      <w:r>
        <w:t xml:space="preserve"> </w:t>
      </w:r>
      <w:r w:rsidRPr="005E0595">
        <w:t>The evolution of visualisation and mapping tools has contributed to their uptake in relation to assessing consequences of drivers of change in coastal areas, such as aquaculture, renewable energy, housing and transport</w:t>
      </w:r>
      <w:r>
        <w:t xml:space="preserve"> and, as such, these could be a very important tool in future planning processes</w:t>
      </w:r>
      <w:r w:rsidRPr="005E0595">
        <w:t>.</w:t>
      </w:r>
    </w:p>
    <w:p w:rsidR="00791A72" w:rsidRDefault="00791A72" w:rsidP="00791A72">
      <w:pPr>
        <w:ind w:firstLine="0"/>
        <w:jc w:val="both"/>
      </w:pPr>
    </w:p>
    <w:p w:rsidR="00791A72" w:rsidRPr="00533645" w:rsidRDefault="00791A72" w:rsidP="00791A72">
      <w:pPr>
        <w:ind w:firstLine="0"/>
        <w:jc w:val="both"/>
        <w:rPr>
          <w:b/>
        </w:rPr>
      </w:pPr>
      <w:r w:rsidRPr="00533645">
        <w:rPr>
          <w:b/>
        </w:rPr>
        <w:t>9.</w:t>
      </w:r>
      <w:r w:rsidRPr="00533645">
        <w:rPr>
          <w:b/>
        </w:rPr>
        <w:tab/>
        <w:t xml:space="preserve">Tools: Social investigation and engagement </w:t>
      </w:r>
    </w:p>
    <w:p w:rsidR="00791A72" w:rsidRDefault="00791A72" w:rsidP="00791A72">
      <w:pPr>
        <w:ind w:firstLine="0"/>
        <w:jc w:val="both"/>
      </w:pPr>
      <w:r>
        <w:t xml:space="preserve">An introduction to some of the social investigation and engagement tools that can be used for inquiry into public attitudes to aquaculture and thus to understand the extent to which an aquaculture operation has ‘social licence to operate’ is the focus of this topic. Course participants will become familiar with the two main approaches used in social inquiry as well as some examples of methods for </w:t>
      </w:r>
      <w:r>
        <w:lastRenderedPageBreak/>
        <w:t xml:space="preserve">their use. Benefits of and methods for public engagement within the aquaculture sector are also covered. The example of salmon fish farming in Scotland is presented to provide context. In light of the importance of public acceptance for the development of aquaculture and particularly the expansion of existing operations, special emphasis is placed upon the concept of “Social Licence to Operate” (SLO) and its importance for aquaculture operations. Research on the role of SLO in the aquaculture industry is limited, but there is an increasing recognition that aquaculture’s environmental impacts create social costs which can lead to conflict and at the extreme end of the scale, litigation (Kruase et al, 2015). Reading material and possible exercises are included in the Unit Study Guide for this topic available on the AquaSpace Toolbox under the Masters Module. </w:t>
      </w:r>
    </w:p>
    <w:p w:rsidR="00791A72" w:rsidRDefault="00791A72" w:rsidP="00791A72">
      <w:pPr>
        <w:ind w:firstLine="0"/>
        <w:jc w:val="both"/>
      </w:pPr>
    </w:p>
    <w:p w:rsidR="00791A72" w:rsidRPr="00533645" w:rsidRDefault="00791A72" w:rsidP="00791A72">
      <w:pPr>
        <w:ind w:firstLine="0"/>
        <w:jc w:val="both"/>
        <w:rPr>
          <w:b/>
        </w:rPr>
      </w:pPr>
      <w:r w:rsidRPr="00533645">
        <w:rPr>
          <w:b/>
        </w:rPr>
        <w:t>10.</w:t>
      </w:r>
      <w:r w:rsidRPr="00533645">
        <w:rPr>
          <w:b/>
        </w:rPr>
        <w:tab/>
        <w:t xml:space="preserve">Tools: Sea lice and salmon aquaculture </w:t>
      </w:r>
    </w:p>
    <w:p w:rsidR="00791A72" w:rsidRDefault="00791A72" w:rsidP="00791A72">
      <w:pPr>
        <w:ind w:firstLine="0"/>
        <w:jc w:val="both"/>
      </w:pPr>
      <w:r>
        <w:t>Disease is an ongoing challenge for aquaculture operators and also for planning of future operations. This lecture covers sea lice and salmon aquaculture covering the l</w:t>
      </w:r>
      <w:r w:rsidRPr="00E332C3">
        <w:t xml:space="preserve">ife </w:t>
      </w:r>
      <w:r>
        <w:t>c</w:t>
      </w:r>
      <w:r w:rsidRPr="00E332C3">
        <w:t>ycle</w:t>
      </w:r>
      <w:r>
        <w:t xml:space="preserve"> and dispersal of sea lice in the water column, how they infect and affect wild and farmed fish. Approaches to reducing their abundance, including efforts to model their spread, is also included. Management of sea lice, covering both site management and cage treatments, are discussed. This also deals with resistance to chemicals as well as new approaches to lice management like the use of cleaner fish and barrier technologies. Finally a synopsis of mathematical and computational models used to understand the dynamics of sea lice populations, and spatial management approaches, are presented as tools to help address this challenge. It is suggested that someone with a background in aquaculture disease, parasitology or another relevant discipline is utilised to deliver this component of the course. </w:t>
      </w:r>
    </w:p>
    <w:p w:rsidR="00791A72" w:rsidRDefault="00791A72" w:rsidP="00791A72">
      <w:pPr>
        <w:ind w:firstLine="0"/>
        <w:jc w:val="both"/>
      </w:pPr>
    </w:p>
    <w:p w:rsidR="00791A72" w:rsidRPr="00533645" w:rsidRDefault="00791A72" w:rsidP="00791A72">
      <w:pPr>
        <w:ind w:firstLine="0"/>
        <w:jc w:val="both"/>
        <w:rPr>
          <w:b/>
        </w:rPr>
      </w:pPr>
      <w:r w:rsidRPr="00533645">
        <w:rPr>
          <w:b/>
        </w:rPr>
        <w:t>11.</w:t>
      </w:r>
      <w:r w:rsidRPr="00533645">
        <w:rPr>
          <w:b/>
        </w:rPr>
        <w:tab/>
        <w:t xml:space="preserve">Forthcoming Issues for Aquaculture and Spatial Planning </w:t>
      </w:r>
    </w:p>
    <w:p w:rsidR="00791A72" w:rsidRDefault="00791A72" w:rsidP="00791A72">
      <w:pPr>
        <w:ind w:firstLine="0"/>
        <w:jc w:val="both"/>
      </w:pPr>
      <w:r>
        <w:t xml:space="preserve">This topic draws out the emerging policy and other issues relevant to future spatial planning for aquaculture, building on the key messages put forward in earlier topics. Emerging policy trends are presented which also captures the challenges already identified by the EC in relation to spatial planning of aquaculture. There is scope to discuss new governance approaches such as those more based on economics or community-based management. A synthesis of the key challenges surrounding the implementation of the EAA are explained together with suggestions for examples of good practice from around the world. A list of possible future needs is included to stimulate further discussion capturing the various pillars of sustainability, technical and policy requirements. </w:t>
      </w:r>
    </w:p>
    <w:p w:rsidR="00791A72" w:rsidRPr="004B1812" w:rsidRDefault="00791A72" w:rsidP="00791A72">
      <w:pPr>
        <w:ind w:firstLine="0"/>
        <w:jc w:val="both"/>
      </w:pPr>
    </w:p>
    <w:p w:rsidR="00791A72" w:rsidRDefault="00791A72" w:rsidP="00791A72">
      <w:pPr>
        <w:pStyle w:val="Heading1"/>
      </w:pPr>
      <w:bookmarkStart w:id="7" w:name="_Toc515606450"/>
      <w:r>
        <w:t>Case studies</w:t>
      </w:r>
      <w:bookmarkEnd w:id="7"/>
      <w:r>
        <w:t xml:space="preserve"> </w:t>
      </w:r>
    </w:p>
    <w:p w:rsidR="00791A72" w:rsidRPr="00B846ED" w:rsidRDefault="00791A72" w:rsidP="00791A72">
      <w:pPr>
        <w:ind w:firstLine="0"/>
        <w:jc w:val="both"/>
        <w:rPr>
          <w:lang w:val="en-IE"/>
        </w:rPr>
      </w:pPr>
      <w:r w:rsidRPr="00B846ED">
        <w:rPr>
          <w:lang w:val="en-IE"/>
        </w:rPr>
        <w:t>A set of slides are available for each Aquaspace</w:t>
      </w:r>
      <w:r>
        <w:rPr>
          <w:lang w:val="en-IE"/>
        </w:rPr>
        <w:t xml:space="preserve"> c</w:t>
      </w:r>
      <w:r w:rsidRPr="00B846ED">
        <w:rPr>
          <w:lang w:val="en-IE"/>
        </w:rPr>
        <w:t>ase study</w:t>
      </w:r>
      <w:r>
        <w:rPr>
          <w:lang w:val="en-IE"/>
        </w:rPr>
        <w:t xml:space="preserve"> site</w:t>
      </w:r>
      <w:r w:rsidRPr="00B846ED">
        <w:rPr>
          <w:lang w:val="en-IE"/>
        </w:rPr>
        <w:t xml:space="preserve">, </w:t>
      </w:r>
      <w:r>
        <w:rPr>
          <w:lang w:val="en-IE"/>
        </w:rPr>
        <w:t>supplemented</w:t>
      </w:r>
      <w:r w:rsidRPr="00B846ED">
        <w:rPr>
          <w:lang w:val="en-IE"/>
        </w:rPr>
        <w:t xml:space="preserve"> by more comprehensive</w:t>
      </w:r>
      <w:r>
        <w:rPr>
          <w:lang w:val="en-IE"/>
        </w:rPr>
        <w:t xml:space="preserve"> </w:t>
      </w:r>
      <w:r w:rsidRPr="00B846ED">
        <w:rPr>
          <w:lang w:val="en-IE"/>
        </w:rPr>
        <w:t xml:space="preserve">reports </w:t>
      </w:r>
      <w:r>
        <w:rPr>
          <w:lang w:val="en-IE"/>
        </w:rPr>
        <w:t>authored</w:t>
      </w:r>
      <w:r w:rsidRPr="00B846ED">
        <w:rPr>
          <w:lang w:val="en-IE"/>
        </w:rPr>
        <w:t xml:space="preserve"> by Strand and</w:t>
      </w:r>
      <w:r>
        <w:rPr>
          <w:lang w:val="en-IE"/>
        </w:rPr>
        <w:t xml:space="preserve"> </w:t>
      </w:r>
      <w:r w:rsidRPr="00B846ED">
        <w:rPr>
          <w:lang w:val="en-IE"/>
        </w:rPr>
        <w:t>Bergh (2017) as Aquaspace Deliverable 4.2.</w:t>
      </w:r>
      <w:r>
        <w:rPr>
          <w:lang w:val="en-IE"/>
        </w:rPr>
        <w:t xml:space="preserve"> </w:t>
      </w:r>
      <w:r w:rsidRPr="00B846ED">
        <w:rPr>
          <w:lang w:val="en-IE"/>
        </w:rPr>
        <w:t>The following list gives location, type of</w:t>
      </w:r>
      <w:r>
        <w:rPr>
          <w:lang w:val="en-IE"/>
        </w:rPr>
        <w:t xml:space="preserve"> </w:t>
      </w:r>
      <w:r w:rsidRPr="00B846ED">
        <w:rPr>
          <w:lang w:val="en-IE"/>
        </w:rPr>
        <w:t>aquaculture and main issues investigated.</w:t>
      </w:r>
      <w:r>
        <w:rPr>
          <w:lang w:val="en-IE"/>
        </w:rPr>
        <w:t xml:space="preserve"> These case studies provide an evidence-base for the topics, approaches and issues covered in the lecture topics. It is intended that these examples could be used in conjunction with the PPT files to demonstrate a particular issues, how it was managed and learning transferable to that particular set of circumstances. </w:t>
      </w:r>
    </w:p>
    <w:p w:rsidR="00791A72" w:rsidRPr="000F2FCE" w:rsidRDefault="00791A72" w:rsidP="00791A72">
      <w:pPr>
        <w:pStyle w:val="ListParagraph"/>
        <w:numPr>
          <w:ilvl w:val="0"/>
          <w:numId w:val="12"/>
        </w:numPr>
        <w:ind w:right="521"/>
        <w:jc w:val="both"/>
        <w:rPr>
          <w:lang w:val="en-IE"/>
        </w:rPr>
      </w:pPr>
      <w:r w:rsidRPr="00133863">
        <w:rPr>
          <w:b/>
          <w:lang w:val="en-IE"/>
        </w:rPr>
        <w:lastRenderedPageBreak/>
        <w:t>Adriatic Sea, Italy:</w:t>
      </w:r>
      <w:r w:rsidRPr="000F2FCE">
        <w:rPr>
          <w:lang w:val="en-IE"/>
        </w:rPr>
        <w:t xml:space="preserve"> bottom and suspended cultivation of bivalves; issues were proximity to protected area and conflicts with tourism and fisheries</w:t>
      </w:r>
    </w:p>
    <w:p w:rsidR="00791A72" w:rsidRPr="000F2FCE" w:rsidRDefault="00791A72" w:rsidP="00791A72">
      <w:pPr>
        <w:pStyle w:val="ListParagraph"/>
        <w:numPr>
          <w:ilvl w:val="0"/>
          <w:numId w:val="12"/>
        </w:numPr>
        <w:ind w:right="521"/>
        <w:jc w:val="both"/>
        <w:rPr>
          <w:lang w:val="en-IE"/>
        </w:rPr>
      </w:pPr>
      <w:r w:rsidRPr="00133863">
        <w:rPr>
          <w:b/>
          <w:lang w:val="en-IE"/>
        </w:rPr>
        <w:t>Algarve Coast, Portugal:</w:t>
      </w:r>
      <w:r w:rsidRPr="000F2FCE">
        <w:rPr>
          <w:lang w:val="en-IE"/>
        </w:rPr>
        <w:t xml:space="preserve"> cage and pond cultivation of finfish and suspended and bottom culture of shellfish; issues were co-use, optimising space allocation, and disease connectivity</w:t>
      </w:r>
    </w:p>
    <w:p w:rsidR="00791A72" w:rsidRPr="000F2FCE" w:rsidRDefault="00791A72" w:rsidP="00791A72">
      <w:pPr>
        <w:pStyle w:val="ListParagraph"/>
        <w:numPr>
          <w:ilvl w:val="0"/>
          <w:numId w:val="12"/>
        </w:numPr>
        <w:ind w:right="521"/>
        <w:jc w:val="both"/>
        <w:rPr>
          <w:lang w:val="en-IE"/>
        </w:rPr>
      </w:pPr>
      <w:r w:rsidRPr="00133863">
        <w:rPr>
          <w:b/>
          <w:lang w:val="en-IE"/>
        </w:rPr>
        <w:t>Basque County, Spain:</w:t>
      </w:r>
      <w:r w:rsidRPr="000F2FCE">
        <w:rPr>
          <w:lang w:val="en-IE"/>
        </w:rPr>
        <w:t xml:space="preserve"> suspended culture of shellfish; issues were making space for, and changing social attitudes to, aquaculture</w:t>
      </w:r>
    </w:p>
    <w:p w:rsidR="00791A72" w:rsidRPr="000F2FCE" w:rsidRDefault="00791A72" w:rsidP="00791A72">
      <w:pPr>
        <w:pStyle w:val="ListParagraph"/>
        <w:numPr>
          <w:ilvl w:val="0"/>
          <w:numId w:val="12"/>
        </w:numPr>
        <w:ind w:right="521"/>
        <w:jc w:val="both"/>
        <w:rPr>
          <w:lang w:val="en-IE"/>
        </w:rPr>
      </w:pPr>
      <w:r w:rsidRPr="00133863">
        <w:rPr>
          <w:b/>
          <w:lang w:val="en-IE"/>
        </w:rPr>
        <w:t>Békés County, Hungary:</w:t>
      </w:r>
      <w:r w:rsidRPr="000F2FCE">
        <w:rPr>
          <w:lang w:val="en-IE"/>
        </w:rPr>
        <w:t xml:space="preserve"> freshwater shellfish cultivation in ponds and tanks; issues were proximity to bird reserves, availability of clean water</w:t>
      </w:r>
    </w:p>
    <w:p w:rsidR="00791A72" w:rsidRPr="000F2FCE" w:rsidRDefault="00791A72" w:rsidP="00791A72">
      <w:pPr>
        <w:pStyle w:val="ListParagraph"/>
        <w:numPr>
          <w:ilvl w:val="0"/>
          <w:numId w:val="12"/>
        </w:numPr>
        <w:ind w:right="521"/>
        <w:jc w:val="both"/>
        <w:rPr>
          <w:lang w:val="en-IE"/>
        </w:rPr>
      </w:pPr>
      <w:r w:rsidRPr="00133863">
        <w:rPr>
          <w:b/>
          <w:lang w:val="en-IE"/>
        </w:rPr>
        <w:t>Carlingford Lough, Ireland/UK:</w:t>
      </w:r>
      <w:r w:rsidRPr="000F2FCE">
        <w:rPr>
          <w:lang w:val="en-IE"/>
        </w:rPr>
        <w:t xml:space="preserve"> shellfish (trestles, bottom); issues were: complex governance, co-use by several sectors.</w:t>
      </w:r>
    </w:p>
    <w:p w:rsidR="00791A72" w:rsidRPr="000F2FCE" w:rsidRDefault="00791A72" w:rsidP="00791A72">
      <w:pPr>
        <w:pStyle w:val="ListParagraph"/>
        <w:numPr>
          <w:ilvl w:val="0"/>
          <w:numId w:val="12"/>
        </w:numPr>
        <w:ind w:right="521"/>
        <w:jc w:val="both"/>
        <w:rPr>
          <w:lang w:val="en-IE"/>
        </w:rPr>
      </w:pPr>
      <w:r w:rsidRPr="00133863">
        <w:rPr>
          <w:b/>
          <w:lang w:val="en-IE"/>
        </w:rPr>
        <w:t xml:space="preserve">Great Bay (Piscataqua, New Hampshire) and Long Island Sound (Connecticut), USA: </w:t>
      </w:r>
      <w:r w:rsidRPr="000F2FCE">
        <w:rPr>
          <w:lang w:val="en-IE"/>
        </w:rPr>
        <w:t>shellfish (trestles, bottom); issues were: legal constraints and use conflicts</w:t>
      </w:r>
    </w:p>
    <w:p w:rsidR="00791A72" w:rsidRPr="000F2FCE" w:rsidRDefault="00791A72" w:rsidP="00791A72">
      <w:pPr>
        <w:pStyle w:val="ListParagraph"/>
        <w:numPr>
          <w:ilvl w:val="0"/>
          <w:numId w:val="12"/>
        </w:numPr>
        <w:ind w:right="521"/>
        <w:jc w:val="both"/>
        <w:rPr>
          <w:lang w:val="en-IE"/>
        </w:rPr>
      </w:pPr>
      <w:r w:rsidRPr="00133863">
        <w:rPr>
          <w:b/>
          <w:lang w:val="en-IE"/>
        </w:rPr>
        <w:t>Houtman Abrolhos Islands, Western Australia:</w:t>
      </w:r>
      <w:r w:rsidRPr="000F2FCE">
        <w:rPr>
          <w:lang w:val="en-IE"/>
        </w:rPr>
        <w:t xml:space="preserve"> shellfish (suspended), finfish (cages); issues were: conservation area, co-use, potential for disease spread </w:t>
      </w:r>
    </w:p>
    <w:p w:rsidR="00791A72" w:rsidRPr="000F2FCE" w:rsidRDefault="00791A72" w:rsidP="00791A72">
      <w:pPr>
        <w:pStyle w:val="ListParagraph"/>
        <w:numPr>
          <w:ilvl w:val="0"/>
          <w:numId w:val="12"/>
        </w:numPr>
        <w:ind w:right="521"/>
        <w:jc w:val="both"/>
        <w:rPr>
          <w:lang w:val="en-IE"/>
        </w:rPr>
      </w:pPr>
      <w:r w:rsidRPr="00133863">
        <w:rPr>
          <w:b/>
          <w:lang w:val="en-IE"/>
        </w:rPr>
        <w:t>Mediterranean Sea:</w:t>
      </w:r>
      <w:r w:rsidRPr="000F2FCE">
        <w:rPr>
          <w:lang w:val="en-IE"/>
        </w:rPr>
        <w:t xml:space="preserve"> cage culture of warm-water finfish; issues were: co-use with other sectors; complex governance; Multiple EEZ</w:t>
      </w:r>
    </w:p>
    <w:p w:rsidR="00791A72" w:rsidRPr="000F2FCE" w:rsidRDefault="00791A72" w:rsidP="00791A72">
      <w:pPr>
        <w:pStyle w:val="ListParagraph"/>
        <w:numPr>
          <w:ilvl w:val="0"/>
          <w:numId w:val="12"/>
        </w:numPr>
        <w:ind w:right="521"/>
        <w:jc w:val="both"/>
        <w:rPr>
          <w:lang w:val="en-IE"/>
        </w:rPr>
      </w:pPr>
      <w:r w:rsidRPr="00133863">
        <w:rPr>
          <w:b/>
          <w:lang w:val="en-IE"/>
        </w:rPr>
        <w:t xml:space="preserve">Normandy and Cancale (the Bay of Seine and the Normandy-Brittany Gulf), France: </w:t>
      </w:r>
      <w:r w:rsidRPr="000F2FCE">
        <w:rPr>
          <w:lang w:val="en-IE"/>
        </w:rPr>
        <w:t>shellfish (bottom, suspended); issues were: multiple conflicting uses, complex governance</w:t>
      </w:r>
    </w:p>
    <w:p w:rsidR="00791A72" w:rsidRPr="000F2FCE" w:rsidRDefault="00791A72" w:rsidP="00791A72">
      <w:pPr>
        <w:pStyle w:val="ListParagraph"/>
        <w:numPr>
          <w:ilvl w:val="0"/>
          <w:numId w:val="12"/>
        </w:numPr>
        <w:ind w:right="521"/>
        <w:jc w:val="both"/>
        <w:rPr>
          <w:lang w:val="en-IE"/>
        </w:rPr>
      </w:pPr>
      <w:r w:rsidRPr="00133863">
        <w:rPr>
          <w:b/>
          <w:lang w:val="en-IE"/>
        </w:rPr>
        <w:t>North Sea (Helgoland Bight), Germany:</w:t>
      </w:r>
      <w:r w:rsidRPr="000F2FCE">
        <w:rPr>
          <w:lang w:val="en-IE"/>
        </w:rPr>
        <w:t xml:space="preserve"> shellfish (bottom), finfish (cages); issues were: co-use with other industry, increase of production level, complex governance</w:t>
      </w:r>
    </w:p>
    <w:p w:rsidR="00791A72" w:rsidRPr="000F2FCE" w:rsidRDefault="00791A72" w:rsidP="00791A72">
      <w:pPr>
        <w:pStyle w:val="ListParagraph"/>
        <w:numPr>
          <w:ilvl w:val="0"/>
          <w:numId w:val="12"/>
        </w:numPr>
        <w:ind w:right="521"/>
        <w:jc w:val="both"/>
        <w:rPr>
          <w:lang w:val="en-IE"/>
        </w:rPr>
      </w:pPr>
      <w:r w:rsidRPr="00133863">
        <w:rPr>
          <w:b/>
          <w:lang w:val="en-IE"/>
        </w:rPr>
        <w:t>Norwegian (western and northern) Coast, Norway:</w:t>
      </w:r>
      <w:r w:rsidRPr="000F2FCE">
        <w:rPr>
          <w:lang w:val="en-IE"/>
        </w:rPr>
        <w:t xml:space="preserve"> cold-water finfish (in cages); issues were: sea lice connectivity, space availability, co-use; </w:t>
      </w:r>
    </w:p>
    <w:p w:rsidR="00791A72" w:rsidRPr="000F2FCE" w:rsidRDefault="00791A72" w:rsidP="00791A72">
      <w:pPr>
        <w:pStyle w:val="ListParagraph"/>
        <w:numPr>
          <w:ilvl w:val="0"/>
          <w:numId w:val="12"/>
        </w:numPr>
        <w:ind w:right="521"/>
        <w:jc w:val="both"/>
        <w:rPr>
          <w:lang w:val="en-IE"/>
        </w:rPr>
      </w:pPr>
      <w:r w:rsidRPr="00133863">
        <w:rPr>
          <w:b/>
          <w:lang w:val="en-IE"/>
        </w:rPr>
        <w:t>Nova Scotia Bays, Canada:</w:t>
      </w:r>
      <w:r w:rsidRPr="000F2FCE">
        <w:rPr>
          <w:lang w:val="en-IE"/>
        </w:rPr>
        <w:t xml:space="preserve"> cold-water finfish (in cages); issues were: enhancing social licence; user/fisheries conflicts</w:t>
      </w:r>
    </w:p>
    <w:p w:rsidR="00791A72" w:rsidRPr="000F2FCE" w:rsidRDefault="00791A72" w:rsidP="00791A72">
      <w:pPr>
        <w:pStyle w:val="ListParagraph"/>
        <w:numPr>
          <w:ilvl w:val="0"/>
          <w:numId w:val="12"/>
        </w:numPr>
        <w:ind w:right="521"/>
        <w:jc w:val="both"/>
        <w:rPr>
          <w:lang w:val="en-IE"/>
        </w:rPr>
      </w:pPr>
      <w:r w:rsidRPr="00133863">
        <w:rPr>
          <w:b/>
          <w:lang w:val="en-IE"/>
        </w:rPr>
        <w:t xml:space="preserve">Zhangzidao Island and Sangou Bay, China: </w:t>
      </w:r>
      <w:r w:rsidRPr="000F2FCE">
        <w:rPr>
          <w:lang w:val="en-IE"/>
        </w:rPr>
        <w:t>seaweed, shellfish (suspended); issues were: competition for space with other industry; increased production</w:t>
      </w:r>
    </w:p>
    <w:p w:rsidR="00791A72" w:rsidRDefault="00791A72" w:rsidP="00791A72">
      <w:pPr>
        <w:pStyle w:val="ListParagraph"/>
        <w:numPr>
          <w:ilvl w:val="0"/>
          <w:numId w:val="12"/>
        </w:numPr>
        <w:ind w:right="521"/>
        <w:jc w:val="both"/>
        <w:rPr>
          <w:lang w:val="en-IE"/>
        </w:rPr>
      </w:pPr>
      <w:r w:rsidRPr="00133863">
        <w:rPr>
          <w:b/>
          <w:lang w:val="en-IE"/>
        </w:rPr>
        <w:t>Argyll and Bute, Scotland, UK:</w:t>
      </w:r>
      <w:r w:rsidRPr="000F2FCE">
        <w:rPr>
          <w:lang w:val="en-IE"/>
        </w:rPr>
        <w:t xml:space="preserve"> cold water finfish in cages; community opposition, space availability, landscape/seascape impacts, sea lice connectivity; increased production;</w:t>
      </w:r>
    </w:p>
    <w:p w:rsidR="00791A72" w:rsidRPr="00C86039" w:rsidRDefault="00791A72" w:rsidP="00791A72">
      <w:pPr>
        <w:pStyle w:val="ListParagraph"/>
        <w:numPr>
          <w:ilvl w:val="0"/>
          <w:numId w:val="12"/>
        </w:numPr>
        <w:ind w:right="521"/>
        <w:jc w:val="both"/>
        <w:rPr>
          <w:lang w:val="en-IE"/>
        </w:rPr>
      </w:pPr>
      <w:r w:rsidRPr="00C86039">
        <w:rPr>
          <w:b/>
          <w:lang w:val="en-IE"/>
        </w:rPr>
        <w:t>Pelorus Sound, Marlborough, New Zealand:</w:t>
      </w:r>
      <w:r w:rsidRPr="00C86039">
        <w:rPr>
          <w:lang w:val="en-IE"/>
        </w:rPr>
        <w:t xml:space="preserve"> shellfish (suspended); Variable production/yield.</w:t>
      </w:r>
    </w:p>
    <w:p w:rsidR="00791A72" w:rsidRPr="00653E85" w:rsidRDefault="00791A72" w:rsidP="00791A72">
      <w:pPr>
        <w:pStyle w:val="Heading1"/>
        <w:rPr>
          <w:lang w:val="en-IE"/>
        </w:rPr>
      </w:pPr>
      <w:bookmarkStart w:id="8" w:name="_Toc515606451"/>
      <w:r w:rsidRPr="00653E85">
        <w:rPr>
          <w:lang w:val="en-IE"/>
        </w:rPr>
        <w:t>Th</w:t>
      </w:r>
      <w:r>
        <w:rPr>
          <w:lang w:val="en-IE"/>
        </w:rPr>
        <w:t>e Aquaspace Toolb</w:t>
      </w:r>
      <w:r w:rsidRPr="00653E85">
        <w:rPr>
          <w:lang w:val="en-IE"/>
        </w:rPr>
        <w:t>ox</w:t>
      </w:r>
      <w:bookmarkEnd w:id="8"/>
      <w:r>
        <w:rPr>
          <w:lang w:val="en-IE"/>
        </w:rPr>
        <w:t xml:space="preserve"> </w:t>
      </w:r>
    </w:p>
    <w:p w:rsidR="00791A72" w:rsidRPr="00653E85" w:rsidRDefault="00791A72" w:rsidP="00791A72">
      <w:pPr>
        <w:ind w:firstLine="0"/>
        <w:jc w:val="both"/>
        <w:rPr>
          <w:lang w:val="en-IE"/>
        </w:rPr>
      </w:pPr>
      <w:r w:rsidRPr="00653E85">
        <w:rPr>
          <w:lang w:val="en-IE"/>
        </w:rPr>
        <w:t>Figure 1 shows the relationships between</w:t>
      </w:r>
      <w:r>
        <w:rPr>
          <w:lang w:val="en-IE"/>
        </w:rPr>
        <w:t xml:space="preserve"> </w:t>
      </w:r>
      <w:r w:rsidRPr="00653E85">
        <w:rPr>
          <w:lang w:val="en-IE"/>
        </w:rPr>
        <w:t>the several parts of the Aquaspace toolbox</w:t>
      </w:r>
      <w:r>
        <w:rPr>
          <w:lang w:val="en-IE"/>
        </w:rPr>
        <w:t xml:space="preserve"> </w:t>
      </w:r>
      <w:r w:rsidRPr="00653E85">
        <w:rPr>
          <w:lang w:val="en-IE"/>
        </w:rPr>
        <w:t xml:space="preserve">website. This document </w:t>
      </w:r>
      <w:r>
        <w:rPr>
          <w:lang w:val="en-IE"/>
        </w:rPr>
        <w:t xml:space="preserve">is related to the CPD course but utilises material from </w:t>
      </w:r>
      <w:r w:rsidRPr="00653E85">
        <w:rPr>
          <w:lang w:val="en-IE"/>
        </w:rPr>
        <w:t>the Masters course</w:t>
      </w:r>
      <w:r>
        <w:rPr>
          <w:lang w:val="en-IE"/>
        </w:rPr>
        <w:t>. Users</w:t>
      </w:r>
      <w:r w:rsidRPr="00653E85">
        <w:rPr>
          <w:lang w:val="en-IE"/>
        </w:rPr>
        <w:t xml:space="preserve"> may</w:t>
      </w:r>
      <w:r>
        <w:rPr>
          <w:lang w:val="en-IE"/>
        </w:rPr>
        <w:t xml:space="preserve"> </w:t>
      </w:r>
      <w:r w:rsidRPr="00653E85">
        <w:rPr>
          <w:lang w:val="en-IE"/>
        </w:rPr>
        <w:t xml:space="preserve">need to access other pages </w:t>
      </w:r>
      <w:r>
        <w:rPr>
          <w:lang w:val="en-IE"/>
        </w:rPr>
        <w:t>of the toolbox to download, for example,</w:t>
      </w:r>
      <w:r w:rsidRPr="00653E85">
        <w:rPr>
          <w:lang w:val="en-IE"/>
        </w:rPr>
        <w:t xml:space="preserve"> materials relating to speci</w:t>
      </w:r>
      <w:r>
        <w:rPr>
          <w:lang w:val="en-IE"/>
        </w:rPr>
        <w:t>fi</w:t>
      </w:r>
      <w:r w:rsidRPr="00653E85">
        <w:rPr>
          <w:lang w:val="en-IE"/>
        </w:rPr>
        <w:t>c</w:t>
      </w:r>
      <w:r>
        <w:rPr>
          <w:lang w:val="en-IE"/>
        </w:rPr>
        <w:t xml:space="preserve"> </w:t>
      </w:r>
      <w:r w:rsidRPr="00653E85">
        <w:rPr>
          <w:lang w:val="en-IE"/>
        </w:rPr>
        <w:t>tools, videos</w:t>
      </w:r>
      <w:r>
        <w:rPr>
          <w:lang w:val="en-IE"/>
        </w:rPr>
        <w:t>, reports and papers of interest</w:t>
      </w:r>
      <w:r w:rsidRPr="00653E85">
        <w:rPr>
          <w:lang w:val="en-IE"/>
        </w:rPr>
        <w:t>. The Toolbox page</w:t>
      </w:r>
      <w:r>
        <w:rPr>
          <w:lang w:val="en-IE"/>
        </w:rPr>
        <w:t xml:space="preserve"> </w:t>
      </w:r>
      <w:r w:rsidRPr="00653E85">
        <w:rPr>
          <w:lang w:val="en-IE"/>
        </w:rPr>
        <w:t>includes:</w:t>
      </w:r>
    </w:p>
    <w:p w:rsidR="00791A72" w:rsidRPr="00653E85" w:rsidRDefault="00791A72" w:rsidP="00791A72">
      <w:pPr>
        <w:pStyle w:val="ListParagraph"/>
        <w:numPr>
          <w:ilvl w:val="0"/>
          <w:numId w:val="11"/>
        </w:numPr>
        <w:ind w:right="521"/>
        <w:jc w:val="both"/>
        <w:rPr>
          <w:lang w:val="en-IE"/>
        </w:rPr>
      </w:pPr>
      <w:r w:rsidRPr="00653E85">
        <w:rPr>
          <w:lang w:val="en-IE"/>
        </w:rPr>
        <w:t>factsheets relating to tools tested, and in some cases, developed by Aquaspace</w:t>
      </w:r>
      <w:r>
        <w:rPr>
          <w:lang w:val="en-IE"/>
        </w:rPr>
        <w:t>,</w:t>
      </w:r>
    </w:p>
    <w:p w:rsidR="00791A72" w:rsidRPr="00653E85" w:rsidRDefault="00791A72" w:rsidP="00791A72">
      <w:pPr>
        <w:pStyle w:val="ListParagraph"/>
        <w:numPr>
          <w:ilvl w:val="0"/>
          <w:numId w:val="11"/>
        </w:numPr>
        <w:ind w:right="521"/>
        <w:jc w:val="both"/>
        <w:rPr>
          <w:lang w:val="en-IE"/>
        </w:rPr>
      </w:pPr>
      <w:r w:rsidRPr="00653E85">
        <w:rPr>
          <w:lang w:val="en-IE"/>
        </w:rPr>
        <w:t xml:space="preserve">examples of applications of a range of tools in </w:t>
      </w:r>
      <w:r>
        <w:rPr>
          <w:lang w:val="en-IE"/>
        </w:rPr>
        <w:t xml:space="preserve">the </w:t>
      </w:r>
      <w:r w:rsidRPr="00653E85">
        <w:rPr>
          <w:lang w:val="en-IE"/>
        </w:rPr>
        <w:t>Aquaspace case studies</w:t>
      </w:r>
      <w:r>
        <w:rPr>
          <w:lang w:val="en-IE"/>
        </w:rPr>
        <w:t xml:space="preserve">. </w:t>
      </w:r>
    </w:p>
    <w:p w:rsidR="00791A72" w:rsidRDefault="00791A72" w:rsidP="00791A72">
      <w:pPr>
        <w:ind w:firstLine="0"/>
        <w:jc w:val="center"/>
        <w:rPr>
          <w:lang w:val="en-IE"/>
        </w:rPr>
      </w:pPr>
      <w:r w:rsidRPr="00C86039">
        <w:rPr>
          <w:noProof/>
        </w:rPr>
        <w:lastRenderedPageBreak/>
        <w:drawing>
          <wp:inline distT="0" distB="0" distL="0" distR="0" wp14:anchorId="303F3877" wp14:editId="0466050D">
            <wp:extent cx="4820587" cy="338725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65347" cy="3418707"/>
                    </a:xfrm>
                    <a:prstGeom prst="rect">
                      <a:avLst/>
                    </a:prstGeom>
                    <a:noFill/>
                    <a:ln>
                      <a:noFill/>
                    </a:ln>
                  </pic:spPr>
                </pic:pic>
              </a:graphicData>
            </a:graphic>
          </wp:inline>
        </w:drawing>
      </w:r>
    </w:p>
    <w:p w:rsidR="00791A72" w:rsidRDefault="00791A72" w:rsidP="00791A72">
      <w:pPr>
        <w:ind w:firstLine="0"/>
        <w:jc w:val="both"/>
        <w:rPr>
          <w:lang w:val="en-IE"/>
        </w:rPr>
      </w:pPr>
      <w:r w:rsidRPr="00C86039">
        <w:rPr>
          <w:b/>
          <w:lang w:val="en-IE"/>
        </w:rPr>
        <w:t>Figure 1:</w:t>
      </w:r>
      <w:r>
        <w:rPr>
          <w:lang w:val="en-IE"/>
        </w:rPr>
        <w:t xml:space="preserve"> Overview of AquaSpace toolbox </w:t>
      </w:r>
    </w:p>
    <w:p w:rsidR="00791A72" w:rsidRDefault="00791A72" w:rsidP="00791A72">
      <w:pPr>
        <w:ind w:firstLine="0"/>
        <w:jc w:val="both"/>
        <w:rPr>
          <w:lang w:val="en-IE"/>
        </w:rPr>
      </w:pPr>
    </w:p>
    <w:p w:rsidR="00791A72" w:rsidRPr="00D72E7D" w:rsidRDefault="00791A72" w:rsidP="00791A72">
      <w:pPr>
        <w:pStyle w:val="Heading1"/>
        <w:rPr>
          <w:lang w:val="en-IE"/>
        </w:rPr>
      </w:pPr>
      <w:bookmarkStart w:id="9" w:name="_Toc515606452"/>
      <w:r w:rsidRPr="00D72E7D">
        <w:rPr>
          <w:lang w:val="en-IE"/>
        </w:rPr>
        <w:t>Attribution</w:t>
      </w:r>
      <w:bookmarkEnd w:id="9"/>
    </w:p>
    <w:p w:rsidR="00791A72" w:rsidRPr="00D72E7D" w:rsidRDefault="00791A72" w:rsidP="00791A72">
      <w:pPr>
        <w:jc w:val="both"/>
        <w:rPr>
          <w:lang w:val="en-IE"/>
        </w:rPr>
      </w:pPr>
      <w:r w:rsidRPr="00D72E7D">
        <w:rPr>
          <w:lang w:val="en-IE"/>
        </w:rPr>
        <w:t>These materials were developed as part</w:t>
      </w:r>
      <w:r>
        <w:rPr>
          <w:lang w:val="en-IE"/>
        </w:rPr>
        <w:t xml:space="preserve"> </w:t>
      </w:r>
      <w:r w:rsidRPr="00D72E7D">
        <w:rPr>
          <w:lang w:val="en-IE"/>
        </w:rPr>
        <w:t>of the AquaSpace project (2015-2018) and</w:t>
      </w:r>
      <w:r>
        <w:rPr>
          <w:lang w:val="en-IE"/>
        </w:rPr>
        <w:t xml:space="preserve"> </w:t>
      </w:r>
      <w:r w:rsidRPr="00D72E7D">
        <w:rPr>
          <w:lang w:val="en-IE"/>
        </w:rPr>
        <w:t>constitute project Deliverable 6.1. They</w:t>
      </w:r>
      <w:r>
        <w:rPr>
          <w:lang w:val="en-IE"/>
        </w:rPr>
        <w:t xml:space="preserve"> </w:t>
      </w:r>
      <w:r w:rsidRPr="00D72E7D">
        <w:rPr>
          <w:lang w:val="en-IE"/>
        </w:rPr>
        <w:t>may be used under a Creative Commons</w:t>
      </w:r>
      <w:r>
        <w:rPr>
          <w:lang w:val="en-IE"/>
        </w:rPr>
        <w:t xml:space="preserve"> </w:t>
      </w:r>
      <w:r w:rsidRPr="00D72E7D">
        <w:rPr>
          <w:lang w:val="en-IE"/>
        </w:rPr>
        <w:t>Attribution-ShareAlike 4.0 International</w:t>
      </w:r>
      <w:r>
        <w:rPr>
          <w:lang w:val="en-IE"/>
        </w:rPr>
        <w:t xml:space="preserve"> </w:t>
      </w:r>
      <w:r w:rsidRPr="00D72E7D">
        <w:rPr>
          <w:lang w:val="en-IE"/>
        </w:rPr>
        <w:t>License, with attribution as follows:</w:t>
      </w:r>
    </w:p>
    <w:p w:rsidR="00791A72" w:rsidRPr="00A218F1" w:rsidRDefault="00791A72" w:rsidP="00791A72">
      <w:pPr>
        <w:pStyle w:val="ListParagraph"/>
        <w:numPr>
          <w:ilvl w:val="0"/>
          <w:numId w:val="6"/>
        </w:numPr>
        <w:ind w:right="521"/>
        <w:jc w:val="both"/>
        <w:rPr>
          <w:lang w:val="en-IE"/>
        </w:rPr>
      </w:pPr>
      <w:r w:rsidRPr="00937047">
        <w:rPr>
          <w:u w:val="single"/>
          <w:lang w:val="en-IE"/>
        </w:rPr>
        <w:t>ATTRIBUTION FOR USE OF MULTIPLE PARTS OF THE MATERIAL:</w:t>
      </w:r>
      <w:r w:rsidRPr="00A218F1">
        <w:rPr>
          <w:lang w:val="en-IE"/>
        </w:rPr>
        <w:t xml:space="preserve"> Aquaspace (2018). Material from a Masters Module on `Planning and Managing the Use of Space for Aquaculture', prepared as part of the AquaSpace project (Ecosystem Approach to making Space for Aquaculture), which received funding from the European Union's Horizon 2020 Framework Programme for Research and Innovation under grant agreement no. 633476.</w:t>
      </w:r>
    </w:p>
    <w:p w:rsidR="00791A72" w:rsidRPr="00A218F1" w:rsidRDefault="00791A72" w:rsidP="00791A72">
      <w:pPr>
        <w:pStyle w:val="ListParagraph"/>
        <w:numPr>
          <w:ilvl w:val="0"/>
          <w:numId w:val="6"/>
        </w:numPr>
        <w:ind w:right="521"/>
        <w:jc w:val="both"/>
        <w:rPr>
          <w:lang w:val="en-IE"/>
        </w:rPr>
      </w:pPr>
      <w:r w:rsidRPr="00937047">
        <w:rPr>
          <w:smallCaps/>
          <w:u w:val="single"/>
          <w:lang w:val="en-IE"/>
        </w:rPr>
        <w:t>ATTRIBUTION FOR THE USE OF ANY SINGLE DOCUMENT:</w:t>
      </w:r>
      <w:r w:rsidRPr="00A218F1">
        <w:rPr>
          <w:lang w:val="en-IE"/>
        </w:rPr>
        <w:t xml:space="preserve"> Author(s) name(s) and their Organisations (2018) Document title. Prepared as part of the AquaSpace project (Ecosystem Approach to making Space for Aquaculture), which received funding from the European Union's Horizon 2020 Framework Programme for Research and Innovation under grant agreement no. 633476.</w:t>
      </w:r>
    </w:p>
    <w:p w:rsidR="00791A72" w:rsidRDefault="00791A72" w:rsidP="00791A72">
      <w:pPr>
        <w:ind w:firstLine="0"/>
        <w:jc w:val="both"/>
      </w:pPr>
    </w:p>
    <w:p w:rsidR="00791A72" w:rsidRDefault="00791A72" w:rsidP="00791A72">
      <w:pPr>
        <w:ind w:firstLine="0"/>
        <w:jc w:val="both"/>
      </w:pPr>
    </w:p>
    <w:p w:rsidR="00791A72" w:rsidRDefault="00791A72" w:rsidP="00791A72">
      <w:pPr>
        <w:ind w:firstLine="0"/>
        <w:jc w:val="both"/>
      </w:pPr>
    </w:p>
    <w:p w:rsidR="00791A72" w:rsidRDefault="00791A72" w:rsidP="00791A72">
      <w:pPr>
        <w:pStyle w:val="Heading1"/>
      </w:pPr>
      <w:bookmarkStart w:id="10" w:name="_Toc515606453"/>
      <w:r>
        <w:lastRenderedPageBreak/>
        <w:t>References</w:t>
      </w:r>
      <w:bookmarkEnd w:id="10"/>
    </w:p>
    <w:p w:rsidR="00791A72" w:rsidRDefault="00791A72" w:rsidP="00791A72">
      <w:pPr>
        <w:pStyle w:val="ListParagraph"/>
        <w:numPr>
          <w:ilvl w:val="0"/>
          <w:numId w:val="13"/>
        </w:numPr>
        <w:jc w:val="both"/>
        <w:rPr>
          <w:lang w:val="en-IE"/>
        </w:rPr>
      </w:pPr>
      <w:r w:rsidRPr="004732DB">
        <w:rPr>
          <w:lang w:val="en-IE"/>
        </w:rPr>
        <w:t>Aguilar-Manjarrez, J., Soto, D., and Brummett, R. (2017). Aquaculture zoning, site selection and area management under the Ecosystem Approach to Aquaculture. A handbook. Report ACS18071, Food and Agriculture Organization of the United Nations, and The World Bank, Rome.</w:t>
      </w:r>
    </w:p>
    <w:p w:rsidR="00791A72" w:rsidRPr="005143D8" w:rsidRDefault="00791A72" w:rsidP="00791A72">
      <w:pPr>
        <w:pStyle w:val="ListParagraph"/>
        <w:numPr>
          <w:ilvl w:val="0"/>
          <w:numId w:val="13"/>
        </w:numPr>
        <w:jc w:val="both"/>
        <w:rPr>
          <w:lang w:val="en-IE"/>
        </w:rPr>
      </w:pPr>
      <w:r w:rsidRPr="005143D8">
        <w:rPr>
          <w:lang w:val="en-IE"/>
        </w:rPr>
        <w:t>Krause, G</w:t>
      </w:r>
      <w:r>
        <w:rPr>
          <w:lang w:val="en-IE"/>
        </w:rPr>
        <w:t xml:space="preserve">., </w:t>
      </w:r>
      <w:r w:rsidRPr="005143D8">
        <w:rPr>
          <w:lang w:val="en-IE"/>
        </w:rPr>
        <w:t>Brugere, C</w:t>
      </w:r>
      <w:r>
        <w:rPr>
          <w:lang w:val="en-IE"/>
        </w:rPr>
        <w:t xml:space="preserve">., </w:t>
      </w:r>
      <w:r w:rsidRPr="005143D8">
        <w:rPr>
          <w:lang w:val="en-IE"/>
        </w:rPr>
        <w:t>Diedrich, A</w:t>
      </w:r>
      <w:r>
        <w:rPr>
          <w:lang w:val="en-IE"/>
        </w:rPr>
        <w:t xml:space="preserve">., </w:t>
      </w:r>
      <w:r w:rsidRPr="005143D8">
        <w:rPr>
          <w:lang w:val="en-IE"/>
        </w:rPr>
        <w:t>Ebeling, M</w:t>
      </w:r>
      <w:r>
        <w:rPr>
          <w:lang w:val="en-IE"/>
        </w:rPr>
        <w:t>.</w:t>
      </w:r>
      <w:r w:rsidRPr="005143D8">
        <w:rPr>
          <w:lang w:val="en-IE"/>
        </w:rPr>
        <w:t>W.</w:t>
      </w:r>
      <w:r>
        <w:rPr>
          <w:lang w:val="en-IE"/>
        </w:rPr>
        <w:t>,</w:t>
      </w:r>
      <w:r w:rsidRPr="005143D8">
        <w:rPr>
          <w:lang w:val="en-IE"/>
        </w:rPr>
        <w:t xml:space="preserve"> Ferse, S</w:t>
      </w:r>
      <w:r>
        <w:rPr>
          <w:lang w:val="en-IE"/>
        </w:rPr>
        <w:t>.</w:t>
      </w:r>
      <w:r w:rsidRPr="005143D8">
        <w:rPr>
          <w:lang w:val="en-IE"/>
        </w:rPr>
        <w:t>C.A.</w:t>
      </w:r>
      <w:r>
        <w:rPr>
          <w:lang w:val="en-IE"/>
        </w:rPr>
        <w:t>,</w:t>
      </w:r>
      <w:r w:rsidRPr="005143D8">
        <w:rPr>
          <w:lang w:val="en-IE"/>
        </w:rPr>
        <w:t xml:space="preserve"> Mikkelsen, E</w:t>
      </w:r>
      <w:r>
        <w:rPr>
          <w:lang w:val="en-IE"/>
        </w:rPr>
        <w:t>.</w:t>
      </w:r>
      <w:r w:rsidRPr="005143D8">
        <w:rPr>
          <w:lang w:val="en-IE"/>
        </w:rPr>
        <w:t>I</w:t>
      </w:r>
      <w:r>
        <w:rPr>
          <w:lang w:val="en-IE"/>
        </w:rPr>
        <w:t>.,</w:t>
      </w:r>
      <w:r w:rsidRPr="005143D8">
        <w:rPr>
          <w:lang w:val="en-IE"/>
        </w:rPr>
        <w:t xml:space="preserve"> Pérez Agúndez, J</w:t>
      </w:r>
      <w:r>
        <w:rPr>
          <w:lang w:val="en-IE"/>
        </w:rPr>
        <w:t>.</w:t>
      </w:r>
      <w:r w:rsidRPr="005143D8">
        <w:rPr>
          <w:lang w:val="en-IE"/>
        </w:rPr>
        <w:t>A.</w:t>
      </w:r>
      <w:r>
        <w:rPr>
          <w:lang w:val="en-IE"/>
        </w:rPr>
        <w:t>,</w:t>
      </w:r>
      <w:r w:rsidRPr="005143D8">
        <w:rPr>
          <w:lang w:val="en-IE"/>
        </w:rPr>
        <w:t xml:space="preserve"> Stead, S</w:t>
      </w:r>
      <w:r>
        <w:rPr>
          <w:lang w:val="en-IE"/>
        </w:rPr>
        <w:t>.</w:t>
      </w:r>
      <w:r w:rsidRPr="005143D8">
        <w:rPr>
          <w:lang w:val="en-IE"/>
        </w:rPr>
        <w:t>M.</w:t>
      </w:r>
      <w:r>
        <w:rPr>
          <w:lang w:val="en-IE"/>
        </w:rPr>
        <w:t>,</w:t>
      </w:r>
      <w:r w:rsidRPr="005143D8">
        <w:rPr>
          <w:lang w:val="en-IE"/>
        </w:rPr>
        <w:t xml:space="preserve"> Stybel, N</w:t>
      </w:r>
      <w:r>
        <w:rPr>
          <w:lang w:val="en-IE"/>
        </w:rPr>
        <w:t>. and</w:t>
      </w:r>
      <w:r w:rsidRPr="005143D8">
        <w:rPr>
          <w:lang w:val="en-IE"/>
        </w:rPr>
        <w:t xml:space="preserve"> Troell, M</w:t>
      </w:r>
      <w:r>
        <w:rPr>
          <w:lang w:val="en-IE"/>
        </w:rPr>
        <w:t>. (2</w:t>
      </w:r>
      <w:r w:rsidRPr="005143D8">
        <w:rPr>
          <w:lang w:val="en-IE"/>
        </w:rPr>
        <w:t>015</w:t>
      </w:r>
      <w:r>
        <w:rPr>
          <w:lang w:val="en-IE"/>
        </w:rPr>
        <w:t>).</w:t>
      </w:r>
      <w:r w:rsidRPr="005143D8">
        <w:rPr>
          <w:lang w:val="en-IE"/>
        </w:rPr>
        <w:t xml:space="preserve"> A revolution without people? Closing the people-policy gap in aquaculture development.</w:t>
      </w:r>
      <w:r>
        <w:rPr>
          <w:lang w:val="en-IE"/>
        </w:rPr>
        <w:t xml:space="preserve"> </w:t>
      </w:r>
      <w:r w:rsidRPr="005143D8">
        <w:rPr>
          <w:lang w:val="en-IE"/>
        </w:rPr>
        <w:t>Aquaculture</w:t>
      </w:r>
      <w:r>
        <w:rPr>
          <w:lang w:val="en-IE"/>
        </w:rPr>
        <w:t>,</w:t>
      </w:r>
      <w:r w:rsidRPr="005143D8">
        <w:rPr>
          <w:lang w:val="en-IE"/>
        </w:rPr>
        <w:t xml:space="preserve"> 444, pp 44-55.</w:t>
      </w:r>
    </w:p>
    <w:p w:rsidR="00791A72" w:rsidRPr="00881E04" w:rsidRDefault="00791A72" w:rsidP="00791A72">
      <w:pPr>
        <w:pStyle w:val="ListParagraph"/>
        <w:numPr>
          <w:ilvl w:val="0"/>
          <w:numId w:val="13"/>
        </w:numPr>
        <w:jc w:val="both"/>
        <w:rPr>
          <w:lang w:val="en-IE"/>
        </w:rPr>
      </w:pPr>
      <w:r w:rsidRPr="00881E04">
        <w:rPr>
          <w:lang w:val="en-IE"/>
        </w:rPr>
        <w:t xml:space="preserve">O’Hagan, A.M., Corner, R.A., Aguilar-Manjarrez, J. Gault, J., Ferreira, R.G., Ferreira, J.G., O’Higgins, T., Soto, D., Massa, F., Bacher, K., Chapela, R. and D. Fezzardi. </w:t>
      </w:r>
      <w:r>
        <w:rPr>
          <w:lang w:val="en-IE"/>
        </w:rPr>
        <w:t>(</w:t>
      </w:r>
      <w:r w:rsidRPr="00881E04">
        <w:rPr>
          <w:lang w:val="en-IE"/>
        </w:rPr>
        <w:t>2017</w:t>
      </w:r>
      <w:r>
        <w:rPr>
          <w:lang w:val="en-IE"/>
        </w:rPr>
        <w:t>)</w:t>
      </w:r>
      <w:r w:rsidRPr="00881E04">
        <w:rPr>
          <w:lang w:val="en-IE"/>
        </w:rPr>
        <w:t>. Regional review of Policy-Management Issues in Marine and Freshwater Aquaculture. Report produced as part of the Horizon 2020 AquaSpace project. 170pp.</w:t>
      </w:r>
      <w:r>
        <w:rPr>
          <w:lang w:val="en-IE"/>
        </w:rPr>
        <w:t xml:space="preserve"> </w:t>
      </w:r>
    </w:p>
    <w:p w:rsidR="00791A72" w:rsidRPr="004732DB" w:rsidRDefault="00791A72" w:rsidP="00791A72">
      <w:pPr>
        <w:pStyle w:val="ListParagraph"/>
        <w:numPr>
          <w:ilvl w:val="0"/>
          <w:numId w:val="13"/>
        </w:numPr>
        <w:jc w:val="both"/>
        <w:rPr>
          <w:lang w:val="en-IE"/>
        </w:rPr>
      </w:pPr>
      <w:r w:rsidRPr="004732DB">
        <w:rPr>
          <w:lang w:val="en-IE"/>
        </w:rPr>
        <w:t>Strand, Ø. and Bergh, Ø., editors (2017). Deliverable 4.2: Case Study Final Report. H2020 project 633476 Aquaspace, Oban.</w:t>
      </w:r>
    </w:p>
    <w:p w:rsidR="00791A72" w:rsidRDefault="00791A72" w:rsidP="00791A72">
      <w:pPr>
        <w:ind w:firstLine="0"/>
        <w:jc w:val="both"/>
      </w:pPr>
    </w:p>
    <w:p w:rsidR="00111A6A" w:rsidRDefault="00111A6A" w:rsidP="00A218F1">
      <w:pPr>
        <w:ind w:firstLine="0"/>
        <w:jc w:val="both"/>
      </w:pPr>
    </w:p>
    <w:p w:rsidR="00111A6A" w:rsidRDefault="00111A6A" w:rsidP="00A218F1">
      <w:pPr>
        <w:ind w:firstLine="0"/>
        <w:jc w:val="both"/>
        <w:sectPr w:rsidR="00111A6A" w:rsidSect="00791A72">
          <w:headerReference w:type="default" r:id="rId13"/>
          <w:footerReference w:type="default" r:id="rId14"/>
          <w:pgSz w:w="11906" w:h="16838"/>
          <w:pgMar w:top="1440" w:right="1440" w:bottom="1440" w:left="1440" w:header="708" w:footer="708" w:gutter="0"/>
          <w:pgNumType w:start="1"/>
          <w:cols w:space="708"/>
          <w:docGrid w:linePitch="360"/>
        </w:sectPr>
      </w:pPr>
    </w:p>
    <w:p w:rsidR="0024510A" w:rsidRDefault="0024510A" w:rsidP="0024510A">
      <w:pPr>
        <w:pStyle w:val="Heading1"/>
      </w:pPr>
      <w:bookmarkStart w:id="11" w:name="Timetable"/>
      <w:r>
        <w:lastRenderedPageBreak/>
        <w:t>Suggested Timetable</w:t>
      </w:r>
    </w:p>
    <w:tbl>
      <w:tblPr>
        <w:tblStyle w:val="TableGrid"/>
        <w:tblW w:w="5265" w:type="pct"/>
        <w:tblLook w:val="04A0" w:firstRow="1" w:lastRow="0" w:firstColumn="1" w:lastColumn="0" w:noHBand="0" w:noVBand="1"/>
      </w:tblPr>
      <w:tblGrid>
        <w:gridCol w:w="1513"/>
        <w:gridCol w:w="3302"/>
        <w:gridCol w:w="4679"/>
      </w:tblGrid>
      <w:tr w:rsidR="00111A6A" w:rsidRPr="00184369" w:rsidTr="000E5D48">
        <w:trPr>
          <w:gridAfter w:val="2"/>
          <w:wAfter w:w="4203" w:type="pct"/>
        </w:trPr>
        <w:tc>
          <w:tcPr>
            <w:tcW w:w="797" w:type="pct"/>
          </w:tcPr>
          <w:bookmarkEnd w:id="11"/>
          <w:p w:rsidR="00111A6A" w:rsidRPr="00184369" w:rsidRDefault="00111A6A" w:rsidP="00904E6A">
            <w:pPr>
              <w:spacing w:after="0"/>
              <w:ind w:firstLine="0"/>
              <w:jc w:val="both"/>
              <w:rPr>
                <w:b/>
              </w:rPr>
            </w:pPr>
            <w:r w:rsidRPr="00184369">
              <w:rPr>
                <w:b/>
              </w:rPr>
              <w:t>DAY 1</w:t>
            </w:r>
          </w:p>
        </w:tc>
      </w:tr>
      <w:tr w:rsidR="00FC625D" w:rsidRPr="00766D37" w:rsidTr="000E5D48">
        <w:tc>
          <w:tcPr>
            <w:tcW w:w="797" w:type="pct"/>
          </w:tcPr>
          <w:p w:rsidR="00FC625D" w:rsidRPr="00766D37" w:rsidRDefault="00FC625D" w:rsidP="00904E6A">
            <w:pPr>
              <w:spacing w:after="0"/>
              <w:ind w:firstLine="0"/>
              <w:rPr>
                <w:b/>
              </w:rPr>
            </w:pPr>
            <w:r w:rsidRPr="00766D37">
              <w:rPr>
                <w:b/>
              </w:rPr>
              <w:t>Time</w:t>
            </w:r>
          </w:p>
        </w:tc>
        <w:tc>
          <w:tcPr>
            <w:tcW w:w="4203" w:type="pct"/>
            <w:gridSpan w:val="2"/>
            <w:tcBorders>
              <w:bottom w:val="single" w:sz="4" w:space="0" w:color="auto"/>
            </w:tcBorders>
          </w:tcPr>
          <w:p w:rsidR="00FC625D" w:rsidRPr="00FC625D" w:rsidRDefault="00FC625D" w:rsidP="00FC625D">
            <w:pPr>
              <w:spacing w:after="0"/>
              <w:ind w:firstLine="0"/>
              <w:rPr>
                <w:b/>
              </w:rPr>
            </w:pPr>
            <w:r w:rsidRPr="00FC625D">
              <w:rPr>
                <w:b/>
              </w:rPr>
              <w:t>Session Title and Information</w:t>
            </w:r>
          </w:p>
        </w:tc>
      </w:tr>
      <w:tr w:rsidR="000E5D48" w:rsidTr="000E5D48">
        <w:tc>
          <w:tcPr>
            <w:tcW w:w="797" w:type="pct"/>
            <w:tcBorders>
              <w:bottom w:val="nil"/>
            </w:tcBorders>
            <w:shd w:val="clear" w:color="auto" w:fill="9CC2E5" w:themeFill="accent1" w:themeFillTint="99"/>
          </w:tcPr>
          <w:p w:rsidR="00FC625D" w:rsidRDefault="00FC625D" w:rsidP="00324E35">
            <w:pPr>
              <w:spacing w:after="0"/>
              <w:ind w:firstLine="0"/>
            </w:pPr>
            <w:r w:rsidRPr="00FC625D">
              <w:t>09:00 – 09:15</w:t>
            </w:r>
          </w:p>
        </w:tc>
        <w:tc>
          <w:tcPr>
            <w:tcW w:w="4203" w:type="pct"/>
            <w:gridSpan w:val="2"/>
            <w:tcBorders>
              <w:bottom w:val="nil"/>
            </w:tcBorders>
            <w:shd w:val="clear" w:color="auto" w:fill="9CC2E5" w:themeFill="accent1" w:themeFillTint="99"/>
          </w:tcPr>
          <w:p w:rsidR="00FC625D" w:rsidRPr="00910814" w:rsidRDefault="00FC625D" w:rsidP="00324E35">
            <w:pPr>
              <w:spacing w:after="0"/>
              <w:ind w:firstLine="0"/>
              <w:rPr>
                <w:b/>
              </w:rPr>
            </w:pPr>
            <w:r w:rsidRPr="00910814">
              <w:rPr>
                <w:b/>
              </w:rPr>
              <w:t>Welcome / Introduction / Aims of Module</w:t>
            </w:r>
          </w:p>
        </w:tc>
      </w:tr>
      <w:tr w:rsidR="00904E6A" w:rsidTr="000E5D48">
        <w:tc>
          <w:tcPr>
            <w:tcW w:w="797" w:type="pct"/>
            <w:tcBorders>
              <w:top w:val="nil"/>
            </w:tcBorders>
          </w:tcPr>
          <w:p w:rsidR="00904E6A" w:rsidRDefault="00904E6A" w:rsidP="00904E6A">
            <w:pPr>
              <w:spacing w:after="0"/>
              <w:ind w:firstLine="0"/>
            </w:pPr>
          </w:p>
        </w:tc>
        <w:tc>
          <w:tcPr>
            <w:tcW w:w="4203" w:type="pct"/>
            <w:gridSpan w:val="2"/>
            <w:tcBorders>
              <w:top w:val="nil"/>
            </w:tcBorders>
          </w:tcPr>
          <w:p w:rsidR="00904E6A" w:rsidRDefault="00904E6A" w:rsidP="00904E6A">
            <w:pPr>
              <w:spacing w:after="0"/>
              <w:ind w:firstLine="0"/>
            </w:pPr>
            <w:r>
              <w:t>Local Module Co-ordinator</w:t>
            </w:r>
          </w:p>
        </w:tc>
      </w:tr>
      <w:tr w:rsidR="00904E6A" w:rsidTr="000E5D48">
        <w:tc>
          <w:tcPr>
            <w:tcW w:w="797" w:type="pct"/>
            <w:tcBorders>
              <w:bottom w:val="nil"/>
            </w:tcBorders>
            <w:shd w:val="clear" w:color="auto" w:fill="9CC2E5" w:themeFill="accent1" w:themeFillTint="99"/>
          </w:tcPr>
          <w:p w:rsidR="00904E6A" w:rsidRDefault="00904E6A" w:rsidP="00904E6A">
            <w:pPr>
              <w:spacing w:after="0"/>
              <w:ind w:firstLine="0"/>
            </w:pPr>
            <w:r>
              <w:t>09:15 – 10:00</w:t>
            </w:r>
          </w:p>
        </w:tc>
        <w:tc>
          <w:tcPr>
            <w:tcW w:w="4203" w:type="pct"/>
            <w:gridSpan w:val="2"/>
            <w:tcBorders>
              <w:bottom w:val="nil"/>
            </w:tcBorders>
            <w:shd w:val="clear" w:color="auto" w:fill="9CC2E5" w:themeFill="accent1" w:themeFillTint="99"/>
          </w:tcPr>
          <w:p w:rsidR="00904E6A" w:rsidRPr="00910814" w:rsidRDefault="00904E6A" w:rsidP="00904E6A">
            <w:pPr>
              <w:spacing w:after="0"/>
              <w:ind w:firstLine="0"/>
              <w:rPr>
                <w:b/>
              </w:rPr>
            </w:pPr>
            <w:r>
              <w:rPr>
                <w:b/>
              </w:rPr>
              <w:t>National MSP Context</w:t>
            </w:r>
          </w:p>
        </w:tc>
      </w:tr>
      <w:tr w:rsidR="000E5D48" w:rsidTr="000E5D48">
        <w:tc>
          <w:tcPr>
            <w:tcW w:w="797" w:type="pct"/>
            <w:tcBorders>
              <w:top w:val="nil"/>
            </w:tcBorders>
          </w:tcPr>
          <w:p w:rsidR="00111A6A" w:rsidRDefault="00111A6A" w:rsidP="00904E6A">
            <w:pPr>
              <w:spacing w:after="0"/>
              <w:ind w:firstLine="0"/>
            </w:pPr>
          </w:p>
        </w:tc>
        <w:tc>
          <w:tcPr>
            <w:tcW w:w="1739" w:type="pct"/>
            <w:tcBorders>
              <w:top w:val="nil"/>
              <w:right w:val="nil"/>
            </w:tcBorders>
          </w:tcPr>
          <w:p w:rsidR="00904E6A" w:rsidRDefault="00904E6A" w:rsidP="00904E6A">
            <w:pPr>
              <w:spacing w:after="0"/>
              <w:ind w:firstLine="0"/>
            </w:pPr>
            <w:r>
              <w:t>20 mins presentation</w:t>
            </w:r>
          </w:p>
          <w:p w:rsidR="00111A6A" w:rsidRDefault="00904E6A" w:rsidP="00904E6A">
            <w:pPr>
              <w:spacing w:after="0"/>
              <w:ind w:firstLine="0"/>
            </w:pPr>
            <w:r>
              <w:t>25 mins facilitated discussion</w:t>
            </w:r>
          </w:p>
        </w:tc>
        <w:tc>
          <w:tcPr>
            <w:tcW w:w="2464" w:type="pct"/>
            <w:tcBorders>
              <w:top w:val="nil"/>
              <w:left w:val="nil"/>
            </w:tcBorders>
          </w:tcPr>
          <w:p w:rsidR="00111A6A" w:rsidRDefault="000E5D48" w:rsidP="00904E6A">
            <w:pPr>
              <w:spacing w:after="0"/>
              <w:ind w:firstLine="0"/>
            </w:pPr>
            <w:r>
              <w:t xml:space="preserve">- </w:t>
            </w:r>
            <w:r w:rsidR="00111A6A">
              <w:t>Government/Regulatory Representative</w:t>
            </w:r>
          </w:p>
          <w:p w:rsidR="00111A6A" w:rsidRDefault="000E5D48" w:rsidP="00904E6A">
            <w:pPr>
              <w:spacing w:after="0"/>
              <w:ind w:firstLine="0"/>
            </w:pPr>
            <w:r>
              <w:t xml:space="preserve">- </w:t>
            </w:r>
            <w:r w:rsidR="00111A6A">
              <w:t>Local Module Co-ordinator</w:t>
            </w:r>
          </w:p>
        </w:tc>
      </w:tr>
      <w:tr w:rsidR="000E5D48" w:rsidTr="000E5D48">
        <w:tc>
          <w:tcPr>
            <w:tcW w:w="797" w:type="pct"/>
            <w:tcBorders>
              <w:bottom w:val="nil"/>
            </w:tcBorders>
            <w:shd w:val="clear" w:color="auto" w:fill="9CC2E5" w:themeFill="accent1" w:themeFillTint="99"/>
          </w:tcPr>
          <w:p w:rsidR="00904E6A" w:rsidRDefault="00904E6A" w:rsidP="00324E35">
            <w:pPr>
              <w:spacing w:after="0"/>
              <w:ind w:firstLine="0"/>
            </w:pPr>
            <w:r w:rsidRPr="00904E6A">
              <w:t>10:00 – 10:45</w:t>
            </w:r>
          </w:p>
        </w:tc>
        <w:tc>
          <w:tcPr>
            <w:tcW w:w="4203" w:type="pct"/>
            <w:gridSpan w:val="2"/>
            <w:tcBorders>
              <w:bottom w:val="nil"/>
            </w:tcBorders>
            <w:shd w:val="clear" w:color="auto" w:fill="9CC2E5" w:themeFill="accent1" w:themeFillTint="99"/>
          </w:tcPr>
          <w:p w:rsidR="00904E6A" w:rsidRPr="00910814" w:rsidRDefault="00904E6A" w:rsidP="00324E35">
            <w:pPr>
              <w:spacing w:after="0"/>
              <w:ind w:firstLine="0"/>
              <w:rPr>
                <w:b/>
              </w:rPr>
            </w:pPr>
            <w:r w:rsidRPr="00904E6A">
              <w:rPr>
                <w:b/>
              </w:rPr>
              <w:t>Industry Perspective / Understanding of MSP</w:t>
            </w:r>
          </w:p>
        </w:tc>
      </w:tr>
      <w:tr w:rsidR="00FC625D" w:rsidTr="000E5D48">
        <w:tc>
          <w:tcPr>
            <w:tcW w:w="797" w:type="pct"/>
            <w:tcBorders>
              <w:top w:val="nil"/>
              <w:bottom w:val="single" w:sz="4" w:space="0" w:color="auto"/>
            </w:tcBorders>
          </w:tcPr>
          <w:p w:rsidR="00904E6A" w:rsidRDefault="00904E6A" w:rsidP="00324E35">
            <w:pPr>
              <w:spacing w:after="0"/>
              <w:ind w:firstLine="0"/>
            </w:pPr>
          </w:p>
        </w:tc>
        <w:tc>
          <w:tcPr>
            <w:tcW w:w="1739" w:type="pct"/>
            <w:tcBorders>
              <w:top w:val="nil"/>
              <w:bottom w:val="single" w:sz="4" w:space="0" w:color="auto"/>
              <w:right w:val="nil"/>
            </w:tcBorders>
          </w:tcPr>
          <w:p w:rsidR="00904E6A" w:rsidRDefault="00904E6A" w:rsidP="00904E6A">
            <w:pPr>
              <w:spacing w:after="0"/>
              <w:ind w:firstLine="0"/>
            </w:pPr>
            <w:r>
              <w:t>20 mins presentation</w:t>
            </w:r>
          </w:p>
          <w:p w:rsidR="00904E6A" w:rsidRDefault="00904E6A" w:rsidP="000E5D48">
            <w:pPr>
              <w:spacing w:after="0"/>
              <w:ind w:firstLine="0"/>
            </w:pPr>
            <w:r>
              <w:t xml:space="preserve">25 </w:t>
            </w:r>
            <w:r w:rsidR="000E5D48">
              <w:t>r</w:t>
            </w:r>
            <w:r>
              <w:t xml:space="preserve">oundtable </w:t>
            </w:r>
            <w:r w:rsidR="000E5D48">
              <w:t>d</w:t>
            </w:r>
            <w:r>
              <w:t>iscussion</w:t>
            </w:r>
          </w:p>
        </w:tc>
        <w:tc>
          <w:tcPr>
            <w:tcW w:w="2464" w:type="pct"/>
            <w:tcBorders>
              <w:top w:val="nil"/>
              <w:left w:val="nil"/>
              <w:bottom w:val="single" w:sz="4" w:space="0" w:color="auto"/>
            </w:tcBorders>
          </w:tcPr>
          <w:p w:rsidR="00904E6A" w:rsidRDefault="000E5D48" w:rsidP="00904E6A">
            <w:pPr>
              <w:spacing w:after="0"/>
              <w:ind w:firstLine="0"/>
            </w:pPr>
            <w:r>
              <w:t xml:space="preserve">- </w:t>
            </w:r>
            <w:r w:rsidR="00904E6A">
              <w:t>Industry Representative</w:t>
            </w:r>
          </w:p>
          <w:p w:rsidR="00904E6A" w:rsidRDefault="000E5D48" w:rsidP="00904E6A">
            <w:pPr>
              <w:spacing w:after="0"/>
              <w:ind w:firstLine="0"/>
            </w:pPr>
            <w:r>
              <w:t xml:space="preserve">- </w:t>
            </w:r>
            <w:r w:rsidR="00904E6A">
              <w:t>Local Module Co-ordinator</w:t>
            </w:r>
          </w:p>
        </w:tc>
      </w:tr>
      <w:tr w:rsidR="000E5D48" w:rsidTr="000E5D48">
        <w:tc>
          <w:tcPr>
            <w:tcW w:w="797" w:type="pct"/>
          </w:tcPr>
          <w:p w:rsidR="00904E6A" w:rsidRDefault="00904E6A" w:rsidP="00324E35">
            <w:pPr>
              <w:spacing w:after="0"/>
              <w:ind w:firstLine="0"/>
            </w:pPr>
            <w:r>
              <w:t>10:45 – 11:00</w:t>
            </w:r>
          </w:p>
        </w:tc>
        <w:tc>
          <w:tcPr>
            <w:tcW w:w="4203" w:type="pct"/>
            <w:gridSpan w:val="2"/>
          </w:tcPr>
          <w:p w:rsidR="00904E6A" w:rsidRDefault="00904E6A" w:rsidP="00324E35">
            <w:pPr>
              <w:spacing w:after="0"/>
              <w:ind w:firstLine="0"/>
            </w:pPr>
            <w:r>
              <w:rPr>
                <w:b/>
              </w:rPr>
              <w:t>Coffee</w:t>
            </w:r>
          </w:p>
        </w:tc>
      </w:tr>
      <w:tr w:rsidR="000E5D48" w:rsidTr="000E5D48">
        <w:tc>
          <w:tcPr>
            <w:tcW w:w="797" w:type="pct"/>
            <w:tcBorders>
              <w:bottom w:val="nil"/>
            </w:tcBorders>
            <w:shd w:val="clear" w:color="auto" w:fill="9CC2E5" w:themeFill="accent1" w:themeFillTint="99"/>
          </w:tcPr>
          <w:p w:rsidR="00904E6A" w:rsidRDefault="00904E6A" w:rsidP="00324E35">
            <w:pPr>
              <w:spacing w:after="0"/>
              <w:ind w:firstLine="0"/>
            </w:pPr>
            <w:r w:rsidRPr="00904E6A">
              <w:t>11:00 – 12:30</w:t>
            </w:r>
          </w:p>
        </w:tc>
        <w:tc>
          <w:tcPr>
            <w:tcW w:w="4203" w:type="pct"/>
            <w:gridSpan w:val="2"/>
            <w:tcBorders>
              <w:bottom w:val="nil"/>
            </w:tcBorders>
            <w:shd w:val="clear" w:color="auto" w:fill="9CC2E5" w:themeFill="accent1" w:themeFillTint="99"/>
          </w:tcPr>
          <w:p w:rsidR="00904E6A" w:rsidRPr="00910814" w:rsidRDefault="008869D3" w:rsidP="00324E35">
            <w:pPr>
              <w:spacing w:after="0"/>
              <w:ind w:firstLine="0"/>
              <w:rPr>
                <w:b/>
              </w:rPr>
            </w:pPr>
            <w:hyperlink w:anchor="Topic1" w:history="1">
              <w:r w:rsidR="00904E6A" w:rsidRPr="006E451F">
                <w:rPr>
                  <w:rStyle w:val="Hyperlink"/>
                  <w:b/>
                </w:rPr>
                <w:t xml:space="preserve">Topic 1: </w:t>
              </w:r>
              <w:r w:rsidR="003722C4" w:rsidRPr="006E451F">
                <w:rPr>
                  <w:rStyle w:val="Hyperlink"/>
                  <w:b/>
                </w:rPr>
                <w:t>Introduction to Aquaculture in a Global Context</w:t>
              </w:r>
            </w:hyperlink>
          </w:p>
        </w:tc>
      </w:tr>
      <w:tr w:rsidR="00FC625D" w:rsidTr="000E5D48">
        <w:tc>
          <w:tcPr>
            <w:tcW w:w="797" w:type="pct"/>
            <w:tcBorders>
              <w:top w:val="nil"/>
            </w:tcBorders>
          </w:tcPr>
          <w:p w:rsidR="00904E6A" w:rsidRDefault="00904E6A" w:rsidP="00324E35">
            <w:pPr>
              <w:spacing w:after="0"/>
              <w:ind w:firstLine="0"/>
            </w:pPr>
          </w:p>
        </w:tc>
        <w:tc>
          <w:tcPr>
            <w:tcW w:w="1739" w:type="pct"/>
            <w:tcBorders>
              <w:top w:val="nil"/>
              <w:right w:val="nil"/>
            </w:tcBorders>
          </w:tcPr>
          <w:p w:rsidR="00904E6A" w:rsidRDefault="00904E6A" w:rsidP="000E5D48">
            <w:pPr>
              <w:pStyle w:val="ListParagraph"/>
              <w:numPr>
                <w:ilvl w:val="0"/>
                <w:numId w:val="15"/>
              </w:numPr>
              <w:spacing w:after="0"/>
              <w:ind w:left="215" w:hanging="215"/>
            </w:pPr>
            <w:r>
              <w:t>45 mins presentation</w:t>
            </w:r>
          </w:p>
          <w:p w:rsidR="00904E6A" w:rsidRDefault="00904E6A" w:rsidP="00904E6A">
            <w:pPr>
              <w:spacing w:after="0"/>
              <w:ind w:firstLine="0"/>
            </w:pPr>
          </w:p>
          <w:p w:rsidR="00904E6A" w:rsidRDefault="00904E6A" w:rsidP="000E5D48">
            <w:pPr>
              <w:pStyle w:val="ListParagraph"/>
              <w:numPr>
                <w:ilvl w:val="0"/>
                <w:numId w:val="15"/>
              </w:numPr>
              <w:spacing w:after="0"/>
              <w:ind w:left="215" w:hanging="215"/>
            </w:pPr>
            <w:r>
              <w:t xml:space="preserve">45 mins </w:t>
            </w:r>
            <w:r w:rsidR="000E5D48">
              <w:t xml:space="preserve">facilitated </w:t>
            </w:r>
            <w:r>
              <w:t>discussion</w:t>
            </w:r>
          </w:p>
        </w:tc>
        <w:tc>
          <w:tcPr>
            <w:tcW w:w="2464" w:type="pct"/>
            <w:tcBorders>
              <w:top w:val="nil"/>
              <w:left w:val="nil"/>
            </w:tcBorders>
          </w:tcPr>
          <w:p w:rsidR="00904E6A" w:rsidRDefault="000E5D48" w:rsidP="000E5D48">
            <w:pPr>
              <w:spacing w:after="0"/>
              <w:ind w:left="116" w:hanging="116"/>
            </w:pPr>
            <w:r>
              <w:t xml:space="preserve">- </w:t>
            </w:r>
            <w:r w:rsidR="00904E6A">
              <w:t xml:space="preserve">Based on Ferreira </w:t>
            </w:r>
            <w:r w:rsidR="003722C4">
              <w:t>presentation</w:t>
            </w:r>
            <w:r w:rsidR="00904E6A">
              <w:t xml:space="preserve"> </w:t>
            </w:r>
            <w:r w:rsidR="003722C4">
              <w:t xml:space="preserve">- </w:t>
            </w:r>
            <w:r w:rsidR="00904E6A">
              <w:t>augmented with national, local examples</w:t>
            </w:r>
          </w:p>
          <w:p w:rsidR="00904E6A" w:rsidRDefault="000E5D48" w:rsidP="000E5D48">
            <w:pPr>
              <w:spacing w:after="0"/>
              <w:ind w:left="116" w:hanging="116"/>
            </w:pPr>
            <w:r>
              <w:t xml:space="preserve">- </w:t>
            </w:r>
            <w:r w:rsidR="00904E6A" w:rsidRPr="00904E6A">
              <w:t>Local Module Co-ordinator – context of participants operation</w:t>
            </w:r>
          </w:p>
        </w:tc>
      </w:tr>
      <w:tr w:rsidR="00904E6A" w:rsidTr="000E5D48">
        <w:tc>
          <w:tcPr>
            <w:tcW w:w="797" w:type="pct"/>
          </w:tcPr>
          <w:p w:rsidR="00904E6A" w:rsidRDefault="00904E6A" w:rsidP="00324E35">
            <w:pPr>
              <w:spacing w:after="0"/>
              <w:ind w:firstLine="0"/>
            </w:pPr>
            <w:r>
              <w:t>12:30 – 14:00</w:t>
            </w:r>
          </w:p>
        </w:tc>
        <w:tc>
          <w:tcPr>
            <w:tcW w:w="4203" w:type="pct"/>
            <w:gridSpan w:val="2"/>
          </w:tcPr>
          <w:p w:rsidR="00904E6A" w:rsidRPr="00904E6A" w:rsidRDefault="00904E6A" w:rsidP="00324E35">
            <w:pPr>
              <w:spacing w:after="0"/>
              <w:ind w:firstLine="0"/>
              <w:rPr>
                <w:b/>
              </w:rPr>
            </w:pPr>
            <w:r>
              <w:rPr>
                <w:b/>
              </w:rPr>
              <w:t xml:space="preserve">Working Lunch: </w:t>
            </w:r>
            <w:r>
              <w:t>Initial thoughts / share experiences on MSP for aquaculture</w:t>
            </w:r>
          </w:p>
        </w:tc>
      </w:tr>
      <w:tr w:rsidR="000E5D48" w:rsidTr="000E5D48">
        <w:tc>
          <w:tcPr>
            <w:tcW w:w="797" w:type="pct"/>
            <w:tcBorders>
              <w:bottom w:val="nil"/>
            </w:tcBorders>
            <w:shd w:val="clear" w:color="auto" w:fill="9CC2E5" w:themeFill="accent1" w:themeFillTint="99"/>
          </w:tcPr>
          <w:p w:rsidR="00904E6A" w:rsidRDefault="00904E6A" w:rsidP="00324E35">
            <w:pPr>
              <w:spacing w:after="0"/>
              <w:ind w:firstLine="0"/>
            </w:pPr>
            <w:r w:rsidRPr="00904E6A">
              <w:t>14:00 – 15:30</w:t>
            </w:r>
          </w:p>
        </w:tc>
        <w:tc>
          <w:tcPr>
            <w:tcW w:w="4203" w:type="pct"/>
            <w:gridSpan w:val="2"/>
            <w:tcBorders>
              <w:bottom w:val="nil"/>
            </w:tcBorders>
            <w:shd w:val="clear" w:color="auto" w:fill="9CC2E5" w:themeFill="accent1" w:themeFillTint="99"/>
          </w:tcPr>
          <w:p w:rsidR="00904E6A" w:rsidRPr="00910814" w:rsidRDefault="008869D3" w:rsidP="00324E35">
            <w:pPr>
              <w:spacing w:after="0"/>
              <w:ind w:firstLine="0"/>
              <w:rPr>
                <w:b/>
              </w:rPr>
            </w:pPr>
            <w:hyperlink w:anchor="Topic2" w:history="1">
              <w:r w:rsidR="00904E6A" w:rsidRPr="007436CA">
                <w:rPr>
                  <w:rStyle w:val="Hyperlink"/>
                  <w:b/>
                </w:rPr>
                <w:t xml:space="preserve">Topic 2: </w:t>
              </w:r>
              <w:r w:rsidR="003722C4" w:rsidRPr="007436CA">
                <w:rPr>
                  <w:rStyle w:val="Hyperlink"/>
                  <w:b/>
                </w:rPr>
                <w:t>Current frameworks for aquaculture planning and management</w:t>
              </w:r>
            </w:hyperlink>
          </w:p>
        </w:tc>
      </w:tr>
      <w:tr w:rsidR="00FC625D" w:rsidTr="000E5D48">
        <w:tc>
          <w:tcPr>
            <w:tcW w:w="797" w:type="pct"/>
            <w:tcBorders>
              <w:top w:val="nil"/>
            </w:tcBorders>
          </w:tcPr>
          <w:p w:rsidR="00904E6A" w:rsidRDefault="00904E6A" w:rsidP="00324E35">
            <w:pPr>
              <w:spacing w:after="0"/>
              <w:ind w:firstLine="0"/>
            </w:pPr>
          </w:p>
        </w:tc>
        <w:tc>
          <w:tcPr>
            <w:tcW w:w="1739" w:type="pct"/>
            <w:tcBorders>
              <w:top w:val="nil"/>
              <w:right w:val="nil"/>
            </w:tcBorders>
          </w:tcPr>
          <w:p w:rsidR="00904E6A" w:rsidRDefault="00904E6A" w:rsidP="000E5D48">
            <w:pPr>
              <w:pStyle w:val="ListParagraph"/>
              <w:numPr>
                <w:ilvl w:val="0"/>
                <w:numId w:val="16"/>
              </w:numPr>
              <w:spacing w:after="0"/>
              <w:ind w:left="215" w:hanging="215"/>
            </w:pPr>
            <w:r>
              <w:t>45 mins overview presentation</w:t>
            </w:r>
          </w:p>
          <w:p w:rsidR="00904E6A" w:rsidRDefault="00904E6A" w:rsidP="00904E6A">
            <w:pPr>
              <w:spacing w:after="0"/>
              <w:ind w:firstLine="0"/>
            </w:pPr>
          </w:p>
          <w:p w:rsidR="00904E6A" w:rsidRDefault="00904E6A" w:rsidP="000E5D48">
            <w:pPr>
              <w:pStyle w:val="ListParagraph"/>
              <w:numPr>
                <w:ilvl w:val="0"/>
                <w:numId w:val="16"/>
              </w:numPr>
              <w:spacing w:after="0"/>
              <w:ind w:left="215" w:hanging="215"/>
            </w:pPr>
            <w:r>
              <w:t>45 mins facilitated discussion</w:t>
            </w:r>
          </w:p>
        </w:tc>
        <w:tc>
          <w:tcPr>
            <w:tcW w:w="2464" w:type="pct"/>
            <w:tcBorders>
              <w:top w:val="nil"/>
              <w:left w:val="nil"/>
            </w:tcBorders>
          </w:tcPr>
          <w:p w:rsidR="00904E6A" w:rsidRDefault="000E5D48" w:rsidP="000E5D48">
            <w:pPr>
              <w:spacing w:after="0"/>
              <w:ind w:left="116" w:hanging="116"/>
            </w:pPr>
            <w:r>
              <w:t xml:space="preserve">- </w:t>
            </w:r>
            <w:r w:rsidR="00904E6A">
              <w:t xml:space="preserve">Based on O’Hagan </w:t>
            </w:r>
            <w:r w:rsidR="003722C4">
              <w:t>presentation</w:t>
            </w:r>
            <w:r w:rsidR="00904E6A">
              <w:t xml:space="preserve"> </w:t>
            </w:r>
            <w:r w:rsidR="003722C4">
              <w:t>-</w:t>
            </w:r>
            <w:r w:rsidR="00904E6A">
              <w:t xml:space="preserve"> augmented with national and local examples</w:t>
            </w:r>
          </w:p>
          <w:p w:rsidR="00904E6A" w:rsidRDefault="000E5D48" w:rsidP="000E5D48">
            <w:pPr>
              <w:spacing w:after="0"/>
              <w:ind w:left="116" w:hanging="116"/>
            </w:pPr>
            <w:r>
              <w:t xml:space="preserve">- </w:t>
            </w:r>
            <w:r w:rsidR="00904E6A">
              <w:t>Local Module Co-ordinator – legal requirements under MSP (and other legislation)</w:t>
            </w:r>
          </w:p>
        </w:tc>
      </w:tr>
      <w:tr w:rsidR="000E5D48" w:rsidTr="000E5D48">
        <w:tc>
          <w:tcPr>
            <w:tcW w:w="797" w:type="pct"/>
          </w:tcPr>
          <w:p w:rsidR="00FC625D" w:rsidRDefault="00FC625D" w:rsidP="00324E35">
            <w:pPr>
              <w:spacing w:after="0"/>
              <w:ind w:firstLine="0"/>
            </w:pPr>
            <w:r>
              <w:t>15:30</w:t>
            </w:r>
          </w:p>
        </w:tc>
        <w:tc>
          <w:tcPr>
            <w:tcW w:w="4203" w:type="pct"/>
            <w:gridSpan w:val="2"/>
          </w:tcPr>
          <w:p w:rsidR="00FC625D" w:rsidRDefault="00FC625D" w:rsidP="00324E35">
            <w:pPr>
              <w:spacing w:after="0"/>
              <w:ind w:firstLine="0"/>
            </w:pPr>
            <w:r>
              <w:rPr>
                <w:b/>
              </w:rPr>
              <w:t>Coffee</w:t>
            </w:r>
          </w:p>
        </w:tc>
      </w:tr>
      <w:tr w:rsidR="000E5D48" w:rsidTr="000E5D48">
        <w:tc>
          <w:tcPr>
            <w:tcW w:w="797" w:type="pct"/>
            <w:tcBorders>
              <w:bottom w:val="nil"/>
            </w:tcBorders>
            <w:shd w:val="clear" w:color="auto" w:fill="9CC2E5" w:themeFill="accent1" w:themeFillTint="99"/>
          </w:tcPr>
          <w:p w:rsidR="00FC625D" w:rsidRDefault="00FC625D" w:rsidP="00324E35">
            <w:pPr>
              <w:spacing w:after="0"/>
              <w:ind w:firstLine="0"/>
            </w:pPr>
            <w:r w:rsidRPr="00FC625D">
              <w:t>16:00 – 17:30</w:t>
            </w:r>
          </w:p>
        </w:tc>
        <w:tc>
          <w:tcPr>
            <w:tcW w:w="4203" w:type="pct"/>
            <w:gridSpan w:val="2"/>
            <w:tcBorders>
              <w:bottom w:val="nil"/>
            </w:tcBorders>
            <w:shd w:val="clear" w:color="auto" w:fill="9CC2E5" w:themeFill="accent1" w:themeFillTint="99"/>
          </w:tcPr>
          <w:p w:rsidR="00FC625D" w:rsidRPr="00910814" w:rsidRDefault="008869D3" w:rsidP="00324E35">
            <w:pPr>
              <w:spacing w:after="0"/>
              <w:ind w:firstLine="0"/>
              <w:rPr>
                <w:b/>
              </w:rPr>
            </w:pPr>
            <w:hyperlink w:anchor="Topic3" w:history="1">
              <w:r w:rsidR="00FC625D" w:rsidRPr="007436CA">
                <w:rPr>
                  <w:rStyle w:val="Hyperlink"/>
                  <w:b/>
                </w:rPr>
                <w:t xml:space="preserve">Topic 3: </w:t>
              </w:r>
              <w:r w:rsidR="003722C4" w:rsidRPr="007436CA">
                <w:rPr>
                  <w:rStyle w:val="Hyperlink"/>
                  <w:b/>
                </w:rPr>
                <w:t>Maritime Spatial Planning in Europe: Opportunities for Aquaculture</w:t>
              </w:r>
            </w:hyperlink>
          </w:p>
        </w:tc>
      </w:tr>
      <w:tr w:rsidR="00FC625D" w:rsidTr="000E5D48">
        <w:tc>
          <w:tcPr>
            <w:tcW w:w="797" w:type="pct"/>
            <w:tcBorders>
              <w:top w:val="nil"/>
            </w:tcBorders>
          </w:tcPr>
          <w:p w:rsidR="00FC625D" w:rsidRDefault="00FC625D" w:rsidP="00324E35">
            <w:pPr>
              <w:spacing w:after="0"/>
              <w:ind w:firstLine="0"/>
            </w:pPr>
          </w:p>
        </w:tc>
        <w:tc>
          <w:tcPr>
            <w:tcW w:w="1739" w:type="pct"/>
            <w:tcBorders>
              <w:top w:val="nil"/>
              <w:right w:val="nil"/>
            </w:tcBorders>
          </w:tcPr>
          <w:p w:rsidR="00FC625D" w:rsidRDefault="00FC625D" w:rsidP="000E5D48">
            <w:pPr>
              <w:pStyle w:val="ListParagraph"/>
              <w:numPr>
                <w:ilvl w:val="0"/>
                <w:numId w:val="17"/>
              </w:numPr>
              <w:spacing w:after="0"/>
              <w:ind w:left="215" w:hanging="215"/>
            </w:pPr>
            <w:r>
              <w:t>45 mins presentation</w:t>
            </w:r>
          </w:p>
          <w:p w:rsidR="00FC625D" w:rsidRDefault="00FC625D" w:rsidP="000E5D48">
            <w:pPr>
              <w:spacing w:after="0"/>
              <w:ind w:left="77" w:firstLine="0"/>
            </w:pPr>
          </w:p>
          <w:p w:rsidR="00FC625D" w:rsidRDefault="00FC625D" w:rsidP="000E5D48">
            <w:pPr>
              <w:pStyle w:val="ListParagraph"/>
              <w:numPr>
                <w:ilvl w:val="0"/>
                <w:numId w:val="17"/>
              </w:numPr>
              <w:tabs>
                <w:tab w:val="left" w:pos="215"/>
              </w:tabs>
              <w:spacing w:after="0"/>
              <w:ind w:left="215" w:hanging="215"/>
            </w:pPr>
            <w:r>
              <w:t xml:space="preserve">45 mins </w:t>
            </w:r>
            <w:r w:rsidR="000E5D48">
              <w:t xml:space="preserve">facilitated </w:t>
            </w:r>
            <w:r>
              <w:t>discussion</w:t>
            </w:r>
          </w:p>
        </w:tc>
        <w:tc>
          <w:tcPr>
            <w:tcW w:w="2464" w:type="pct"/>
            <w:tcBorders>
              <w:top w:val="nil"/>
              <w:left w:val="nil"/>
            </w:tcBorders>
          </w:tcPr>
          <w:p w:rsidR="00FC625D" w:rsidRDefault="000E5D48" w:rsidP="000E5D48">
            <w:pPr>
              <w:spacing w:after="0"/>
              <w:ind w:left="116" w:hanging="116"/>
            </w:pPr>
            <w:r>
              <w:t xml:space="preserve">- </w:t>
            </w:r>
            <w:r w:rsidR="00FC625D" w:rsidRPr="00FC625D">
              <w:t xml:space="preserve">Based on Greenhill &amp; O’Hagan </w:t>
            </w:r>
            <w:r w:rsidR="003722C4">
              <w:t>presentation</w:t>
            </w:r>
            <w:r w:rsidR="00FC625D" w:rsidRPr="00FC625D">
              <w:t xml:space="preserve"> – augmented by local case studies</w:t>
            </w:r>
          </w:p>
          <w:p w:rsidR="00FC625D" w:rsidRDefault="000E5D48" w:rsidP="000E5D48">
            <w:pPr>
              <w:spacing w:after="0"/>
              <w:ind w:left="116" w:hanging="116"/>
            </w:pPr>
            <w:r>
              <w:t xml:space="preserve">- </w:t>
            </w:r>
            <w:r w:rsidR="00FC625D">
              <w:t>Local Module Co-ordinator – MSP opportunities and issues</w:t>
            </w:r>
          </w:p>
        </w:tc>
      </w:tr>
    </w:tbl>
    <w:p w:rsidR="00DD7B48" w:rsidRDefault="00DD7B48" w:rsidP="00FC625D">
      <w:pPr>
        <w:ind w:firstLine="0"/>
      </w:pPr>
    </w:p>
    <w:tbl>
      <w:tblPr>
        <w:tblStyle w:val="TableGrid"/>
        <w:tblW w:w="5265" w:type="pct"/>
        <w:tblLook w:val="04A0" w:firstRow="1" w:lastRow="0" w:firstColumn="1" w:lastColumn="0" w:noHBand="0" w:noVBand="1"/>
      </w:tblPr>
      <w:tblGrid>
        <w:gridCol w:w="1511"/>
        <w:gridCol w:w="3302"/>
        <w:gridCol w:w="4681"/>
      </w:tblGrid>
      <w:tr w:rsidR="000E5D48" w:rsidRPr="00184369" w:rsidTr="003722C4">
        <w:trPr>
          <w:gridAfter w:val="2"/>
          <w:wAfter w:w="4204" w:type="pct"/>
          <w:tblHeader/>
        </w:trPr>
        <w:tc>
          <w:tcPr>
            <w:tcW w:w="796" w:type="pct"/>
          </w:tcPr>
          <w:p w:rsidR="000E5D48" w:rsidRPr="00184369" w:rsidRDefault="000E5D48" w:rsidP="009C548E">
            <w:pPr>
              <w:spacing w:after="0"/>
              <w:ind w:firstLine="0"/>
              <w:jc w:val="both"/>
              <w:rPr>
                <w:b/>
              </w:rPr>
            </w:pPr>
            <w:r w:rsidRPr="00184369">
              <w:rPr>
                <w:b/>
              </w:rPr>
              <w:t xml:space="preserve">DAY </w:t>
            </w:r>
            <w:r w:rsidR="009C548E">
              <w:rPr>
                <w:b/>
              </w:rPr>
              <w:t>2</w:t>
            </w:r>
          </w:p>
        </w:tc>
      </w:tr>
      <w:tr w:rsidR="000E5D48" w:rsidRPr="00766D37" w:rsidTr="003722C4">
        <w:trPr>
          <w:tblHeader/>
        </w:trPr>
        <w:tc>
          <w:tcPr>
            <w:tcW w:w="796" w:type="pct"/>
          </w:tcPr>
          <w:p w:rsidR="000E5D48" w:rsidRPr="00766D37" w:rsidRDefault="000E5D48" w:rsidP="00324E35">
            <w:pPr>
              <w:spacing w:after="0"/>
              <w:ind w:firstLine="0"/>
              <w:rPr>
                <w:b/>
              </w:rPr>
            </w:pPr>
            <w:r w:rsidRPr="00766D37">
              <w:rPr>
                <w:b/>
              </w:rPr>
              <w:t>Time</w:t>
            </w:r>
          </w:p>
        </w:tc>
        <w:tc>
          <w:tcPr>
            <w:tcW w:w="4204" w:type="pct"/>
            <w:gridSpan w:val="2"/>
            <w:tcBorders>
              <w:bottom w:val="single" w:sz="4" w:space="0" w:color="auto"/>
            </w:tcBorders>
          </w:tcPr>
          <w:p w:rsidR="000E5D48" w:rsidRPr="00FC625D" w:rsidRDefault="000E5D48" w:rsidP="00324E35">
            <w:pPr>
              <w:spacing w:after="0"/>
              <w:ind w:firstLine="0"/>
              <w:rPr>
                <w:b/>
              </w:rPr>
            </w:pPr>
            <w:r w:rsidRPr="00FC625D">
              <w:rPr>
                <w:b/>
              </w:rPr>
              <w:t>Session Title and Information</w:t>
            </w:r>
          </w:p>
        </w:tc>
      </w:tr>
      <w:tr w:rsidR="000E5D48" w:rsidTr="00B45B2A">
        <w:tc>
          <w:tcPr>
            <w:tcW w:w="796" w:type="pct"/>
            <w:tcBorders>
              <w:bottom w:val="nil"/>
            </w:tcBorders>
            <w:shd w:val="clear" w:color="auto" w:fill="9CC2E5" w:themeFill="accent1" w:themeFillTint="99"/>
          </w:tcPr>
          <w:p w:rsidR="000E5D48" w:rsidRDefault="000E5D48" w:rsidP="000E5D48">
            <w:pPr>
              <w:spacing w:after="0"/>
              <w:ind w:firstLine="0"/>
            </w:pPr>
            <w:r>
              <w:t>09:00</w:t>
            </w:r>
            <w:r w:rsidRPr="00FC625D">
              <w:t xml:space="preserve"> – 1</w:t>
            </w:r>
            <w:r>
              <w:t>0</w:t>
            </w:r>
            <w:r w:rsidRPr="00FC625D">
              <w:t>:30</w:t>
            </w:r>
          </w:p>
        </w:tc>
        <w:tc>
          <w:tcPr>
            <w:tcW w:w="4204" w:type="pct"/>
            <w:gridSpan w:val="2"/>
            <w:tcBorders>
              <w:bottom w:val="nil"/>
            </w:tcBorders>
            <w:shd w:val="clear" w:color="auto" w:fill="9CC2E5" w:themeFill="accent1" w:themeFillTint="99"/>
          </w:tcPr>
          <w:p w:rsidR="000E5D48" w:rsidRPr="00910814" w:rsidRDefault="008869D3" w:rsidP="00324E35">
            <w:pPr>
              <w:spacing w:after="0"/>
              <w:ind w:firstLine="0"/>
              <w:rPr>
                <w:b/>
              </w:rPr>
            </w:pPr>
            <w:hyperlink w:anchor="Topic4" w:history="1">
              <w:r w:rsidR="000E5D48" w:rsidRPr="007436CA">
                <w:rPr>
                  <w:rStyle w:val="Hyperlink"/>
                  <w:b/>
                </w:rPr>
                <w:t>Topic 4: Ecosystem Approach to Aquaculture (EEA)</w:t>
              </w:r>
            </w:hyperlink>
          </w:p>
        </w:tc>
      </w:tr>
      <w:tr w:rsidR="000E5D48" w:rsidTr="00B45B2A">
        <w:tc>
          <w:tcPr>
            <w:tcW w:w="796" w:type="pct"/>
            <w:tcBorders>
              <w:top w:val="nil"/>
            </w:tcBorders>
          </w:tcPr>
          <w:p w:rsidR="000E5D48" w:rsidRDefault="000E5D48" w:rsidP="00324E35">
            <w:pPr>
              <w:spacing w:after="0"/>
              <w:ind w:firstLine="0"/>
            </w:pPr>
          </w:p>
        </w:tc>
        <w:tc>
          <w:tcPr>
            <w:tcW w:w="1739" w:type="pct"/>
            <w:tcBorders>
              <w:top w:val="nil"/>
              <w:right w:val="nil"/>
            </w:tcBorders>
          </w:tcPr>
          <w:p w:rsidR="000E5D48" w:rsidRDefault="000E5D48" w:rsidP="00324E35">
            <w:pPr>
              <w:pStyle w:val="ListParagraph"/>
              <w:numPr>
                <w:ilvl w:val="0"/>
                <w:numId w:val="17"/>
              </w:numPr>
              <w:spacing w:after="0"/>
              <w:ind w:left="215" w:hanging="215"/>
            </w:pPr>
            <w:r>
              <w:t>45 mins presentation</w:t>
            </w:r>
          </w:p>
          <w:p w:rsidR="000E5D48" w:rsidRDefault="000E5D48" w:rsidP="00324E35">
            <w:pPr>
              <w:spacing w:after="0"/>
              <w:ind w:left="77" w:firstLine="0"/>
            </w:pPr>
          </w:p>
          <w:p w:rsidR="003722C4" w:rsidRDefault="003722C4" w:rsidP="00324E35">
            <w:pPr>
              <w:spacing w:after="0"/>
              <w:ind w:left="77" w:firstLine="0"/>
            </w:pPr>
          </w:p>
          <w:p w:rsidR="000E5D48" w:rsidRDefault="000E5D48" w:rsidP="00324E35">
            <w:pPr>
              <w:pStyle w:val="ListParagraph"/>
              <w:numPr>
                <w:ilvl w:val="0"/>
                <w:numId w:val="17"/>
              </w:numPr>
              <w:tabs>
                <w:tab w:val="left" w:pos="215"/>
              </w:tabs>
              <w:spacing w:after="0"/>
              <w:ind w:left="215" w:hanging="215"/>
            </w:pPr>
            <w:r>
              <w:t>45 mins facilitated discussion</w:t>
            </w:r>
          </w:p>
        </w:tc>
        <w:tc>
          <w:tcPr>
            <w:tcW w:w="2465" w:type="pct"/>
            <w:tcBorders>
              <w:top w:val="nil"/>
              <w:left w:val="nil"/>
            </w:tcBorders>
          </w:tcPr>
          <w:p w:rsidR="000E5D48" w:rsidRDefault="000E5D48" w:rsidP="00324E35">
            <w:pPr>
              <w:spacing w:after="0"/>
              <w:ind w:left="116" w:hanging="116"/>
            </w:pPr>
            <w:r>
              <w:t xml:space="preserve">- </w:t>
            </w:r>
            <w:r w:rsidRPr="000E5D48">
              <w:t>Based on Tett / O’H</w:t>
            </w:r>
            <w:r>
              <w:t xml:space="preserve">agan / Aguilar-Manjarrez </w:t>
            </w:r>
            <w:r w:rsidR="003722C4">
              <w:t>presentation -</w:t>
            </w:r>
            <w:r>
              <w:t xml:space="preserve"> </w:t>
            </w:r>
            <w:r w:rsidRPr="000E5D48">
              <w:t>local, national and international examples</w:t>
            </w:r>
          </w:p>
          <w:p w:rsidR="000E5D48" w:rsidRDefault="000E5D48" w:rsidP="00324E35">
            <w:pPr>
              <w:spacing w:after="0"/>
              <w:ind w:left="116" w:hanging="116"/>
            </w:pPr>
            <w:r>
              <w:t xml:space="preserve">- </w:t>
            </w:r>
            <w:r w:rsidRPr="000E5D48">
              <w:t>Local Module Co-ordinator – using the approach in practice</w:t>
            </w:r>
          </w:p>
        </w:tc>
      </w:tr>
      <w:tr w:rsidR="00B45B2A" w:rsidTr="00324E35">
        <w:tc>
          <w:tcPr>
            <w:tcW w:w="796" w:type="pct"/>
          </w:tcPr>
          <w:p w:rsidR="00B45B2A" w:rsidRDefault="00B45B2A" w:rsidP="00324E35">
            <w:pPr>
              <w:spacing w:after="0"/>
              <w:ind w:firstLine="0"/>
            </w:pPr>
            <w:r>
              <w:t>10:30 – 11:00</w:t>
            </w:r>
          </w:p>
        </w:tc>
        <w:tc>
          <w:tcPr>
            <w:tcW w:w="4204" w:type="pct"/>
            <w:gridSpan w:val="2"/>
          </w:tcPr>
          <w:p w:rsidR="00B45B2A" w:rsidRDefault="00B45B2A" w:rsidP="00324E35">
            <w:pPr>
              <w:spacing w:after="0"/>
              <w:ind w:firstLine="0"/>
            </w:pPr>
            <w:r>
              <w:rPr>
                <w:b/>
              </w:rPr>
              <w:t>Coffee</w:t>
            </w:r>
          </w:p>
        </w:tc>
      </w:tr>
      <w:tr w:rsidR="00B45B2A" w:rsidTr="00324E35">
        <w:tc>
          <w:tcPr>
            <w:tcW w:w="796" w:type="pct"/>
            <w:tcBorders>
              <w:bottom w:val="nil"/>
            </w:tcBorders>
            <w:shd w:val="clear" w:color="auto" w:fill="9CC2E5" w:themeFill="accent1" w:themeFillTint="99"/>
          </w:tcPr>
          <w:p w:rsidR="00B45B2A" w:rsidRDefault="00B45B2A" w:rsidP="00B45B2A">
            <w:pPr>
              <w:spacing w:after="0"/>
              <w:ind w:firstLine="0"/>
            </w:pPr>
            <w:r>
              <w:t>11:00</w:t>
            </w:r>
            <w:r w:rsidRPr="00FC625D">
              <w:t xml:space="preserve"> – 1</w:t>
            </w:r>
            <w:r>
              <w:t>2</w:t>
            </w:r>
            <w:r w:rsidRPr="00FC625D">
              <w:t>:30</w:t>
            </w:r>
          </w:p>
        </w:tc>
        <w:tc>
          <w:tcPr>
            <w:tcW w:w="4204" w:type="pct"/>
            <w:gridSpan w:val="2"/>
            <w:tcBorders>
              <w:bottom w:val="nil"/>
            </w:tcBorders>
            <w:shd w:val="clear" w:color="auto" w:fill="9CC2E5" w:themeFill="accent1" w:themeFillTint="99"/>
          </w:tcPr>
          <w:p w:rsidR="00B45B2A" w:rsidRPr="00910814" w:rsidRDefault="008869D3" w:rsidP="003722C4">
            <w:pPr>
              <w:spacing w:after="0"/>
              <w:ind w:firstLine="0"/>
              <w:rPr>
                <w:b/>
              </w:rPr>
            </w:pPr>
            <w:hyperlink w:anchor="Topic5" w:history="1">
              <w:r w:rsidR="00B45B2A" w:rsidRPr="007436CA">
                <w:rPr>
                  <w:rStyle w:val="Hyperlink"/>
                  <w:b/>
                </w:rPr>
                <w:t>Topic 5</w:t>
              </w:r>
              <w:r w:rsidR="003722C4" w:rsidRPr="007436CA">
                <w:rPr>
                  <w:rStyle w:val="Hyperlink"/>
                  <w:b/>
                </w:rPr>
                <w:t>:</w:t>
              </w:r>
              <w:r w:rsidR="00B45B2A" w:rsidRPr="007436CA">
                <w:rPr>
                  <w:rStyle w:val="Hyperlink"/>
                  <w:b/>
                </w:rPr>
                <w:t xml:space="preserve"> </w:t>
              </w:r>
              <w:r w:rsidR="003722C4" w:rsidRPr="007436CA">
                <w:rPr>
                  <w:rStyle w:val="Hyperlink"/>
                  <w:b/>
                </w:rPr>
                <w:t>Introduction to the AquaSpace Tool for use in Spatial Planning</w:t>
              </w:r>
            </w:hyperlink>
          </w:p>
        </w:tc>
      </w:tr>
      <w:tr w:rsidR="00B45B2A" w:rsidTr="00B45B2A">
        <w:tc>
          <w:tcPr>
            <w:tcW w:w="796" w:type="pct"/>
            <w:tcBorders>
              <w:top w:val="nil"/>
              <w:bottom w:val="nil"/>
            </w:tcBorders>
          </w:tcPr>
          <w:p w:rsidR="00B45B2A" w:rsidRDefault="00B45B2A" w:rsidP="00324E35">
            <w:pPr>
              <w:spacing w:after="0"/>
              <w:ind w:firstLine="0"/>
            </w:pPr>
          </w:p>
        </w:tc>
        <w:tc>
          <w:tcPr>
            <w:tcW w:w="1739" w:type="pct"/>
            <w:tcBorders>
              <w:top w:val="nil"/>
              <w:bottom w:val="nil"/>
              <w:right w:val="nil"/>
            </w:tcBorders>
          </w:tcPr>
          <w:p w:rsidR="00B45B2A" w:rsidRDefault="00B45B2A" w:rsidP="00B45B2A">
            <w:pPr>
              <w:pStyle w:val="ListParagraph"/>
              <w:numPr>
                <w:ilvl w:val="0"/>
                <w:numId w:val="17"/>
              </w:numPr>
              <w:spacing w:after="0"/>
              <w:ind w:left="219" w:hanging="219"/>
            </w:pPr>
            <w:r w:rsidRPr="00B45B2A">
              <w:t>40 mins overview and examples</w:t>
            </w:r>
          </w:p>
          <w:p w:rsidR="00B45B2A" w:rsidRDefault="00B45B2A" w:rsidP="00324E35">
            <w:pPr>
              <w:spacing w:after="0"/>
              <w:ind w:left="77" w:firstLine="0"/>
            </w:pPr>
          </w:p>
          <w:p w:rsidR="00B45B2A" w:rsidRDefault="00B45B2A" w:rsidP="00B45B2A">
            <w:pPr>
              <w:pStyle w:val="ListParagraph"/>
              <w:numPr>
                <w:ilvl w:val="0"/>
                <w:numId w:val="17"/>
              </w:numPr>
              <w:tabs>
                <w:tab w:val="left" w:pos="215"/>
              </w:tabs>
              <w:spacing w:after="0"/>
              <w:ind w:hanging="720"/>
            </w:pPr>
            <w:r w:rsidRPr="00B45B2A">
              <w:t>50 mins hands-on use of tools</w:t>
            </w:r>
          </w:p>
        </w:tc>
        <w:tc>
          <w:tcPr>
            <w:tcW w:w="2465" w:type="pct"/>
            <w:tcBorders>
              <w:top w:val="nil"/>
              <w:left w:val="nil"/>
              <w:bottom w:val="nil"/>
            </w:tcBorders>
          </w:tcPr>
          <w:p w:rsidR="00B45B2A" w:rsidRDefault="00B45B2A" w:rsidP="00324E35">
            <w:pPr>
              <w:spacing w:after="0"/>
              <w:ind w:left="116" w:hanging="116"/>
            </w:pPr>
            <w:r>
              <w:t xml:space="preserve">- </w:t>
            </w:r>
            <w:r w:rsidRPr="00B45B2A">
              <w:t>Based on S</w:t>
            </w:r>
            <w:r>
              <w:t xml:space="preserve">telzenmüller &amp; Gimpel </w:t>
            </w:r>
            <w:r w:rsidR="003722C4">
              <w:t>presentation</w:t>
            </w:r>
          </w:p>
          <w:p w:rsidR="00B45B2A" w:rsidRDefault="00B45B2A" w:rsidP="00324E35">
            <w:pPr>
              <w:spacing w:after="0"/>
              <w:ind w:left="116" w:hanging="116"/>
            </w:pPr>
          </w:p>
          <w:p w:rsidR="00B45B2A" w:rsidRDefault="00B45B2A" w:rsidP="00324E35">
            <w:pPr>
              <w:spacing w:after="0"/>
              <w:ind w:left="116" w:hanging="116"/>
            </w:pPr>
            <w:r>
              <w:t xml:space="preserve">- </w:t>
            </w:r>
            <w:r w:rsidRPr="00B45B2A">
              <w:t>Local Module Co-ordinator / demonstrators – examples of application</w:t>
            </w:r>
          </w:p>
        </w:tc>
      </w:tr>
      <w:tr w:rsidR="009C548E" w:rsidTr="00324E35">
        <w:tc>
          <w:tcPr>
            <w:tcW w:w="796" w:type="pct"/>
          </w:tcPr>
          <w:p w:rsidR="009C548E" w:rsidRDefault="009C548E" w:rsidP="009C548E">
            <w:pPr>
              <w:spacing w:after="0"/>
              <w:ind w:firstLine="0"/>
            </w:pPr>
            <w:r>
              <w:t>12:30 – 13:00</w:t>
            </w:r>
          </w:p>
        </w:tc>
        <w:tc>
          <w:tcPr>
            <w:tcW w:w="4204" w:type="pct"/>
            <w:gridSpan w:val="2"/>
          </w:tcPr>
          <w:p w:rsidR="009C548E" w:rsidRDefault="009C548E" w:rsidP="00324E35">
            <w:pPr>
              <w:spacing w:after="0"/>
              <w:ind w:firstLine="0"/>
            </w:pPr>
            <w:r>
              <w:rPr>
                <w:b/>
              </w:rPr>
              <w:t>Working Lunch: use of tools</w:t>
            </w:r>
          </w:p>
        </w:tc>
      </w:tr>
      <w:tr w:rsidR="00B45B2A" w:rsidTr="00324E35">
        <w:tc>
          <w:tcPr>
            <w:tcW w:w="796" w:type="pct"/>
            <w:tcBorders>
              <w:bottom w:val="nil"/>
            </w:tcBorders>
            <w:shd w:val="clear" w:color="auto" w:fill="9CC2E5" w:themeFill="accent1" w:themeFillTint="99"/>
          </w:tcPr>
          <w:p w:rsidR="00B45B2A" w:rsidRDefault="00B45B2A" w:rsidP="00B45B2A">
            <w:pPr>
              <w:spacing w:after="0"/>
              <w:ind w:firstLine="0"/>
            </w:pPr>
            <w:r>
              <w:lastRenderedPageBreak/>
              <w:t>13:30</w:t>
            </w:r>
            <w:r w:rsidRPr="00FC625D">
              <w:t xml:space="preserve"> – 1</w:t>
            </w:r>
            <w:r>
              <w:t>5</w:t>
            </w:r>
            <w:r w:rsidRPr="00FC625D">
              <w:t>:</w:t>
            </w:r>
            <w:r>
              <w:t>0</w:t>
            </w:r>
            <w:r w:rsidRPr="00FC625D">
              <w:t>0</w:t>
            </w:r>
          </w:p>
        </w:tc>
        <w:tc>
          <w:tcPr>
            <w:tcW w:w="4204" w:type="pct"/>
            <w:gridSpan w:val="2"/>
            <w:tcBorders>
              <w:bottom w:val="nil"/>
            </w:tcBorders>
            <w:shd w:val="clear" w:color="auto" w:fill="9CC2E5" w:themeFill="accent1" w:themeFillTint="99"/>
          </w:tcPr>
          <w:p w:rsidR="00B45B2A" w:rsidRDefault="008869D3" w:rsidP="00324E35">
            <w:pPr>
              <w:spacing w:after="0"/>
              <w:ind w:firstLine="0"/>
              <w:rPr>
                <w:b/>
              </w:rPr>
            </w:pPr>
            <w:hyperlink w:anchor="Topic6" w:history="1">
              <w:r w:rsidR="00B45B2A" w:rsidRPr="007436CA">
                <w:rPr>
                  <w:rStyle w:val="Hyperlink"/>
                  <w:b/>
                </w:rPr>
                <w:t>Topic 6</w:t>
              </w:r>
              <w:r w:rsidR="003722C4" w:rsidRPr="007436CA">
                <w:rPr>
                  <w:rStyle w:val="Hyperlink"/>
                  <w:b/>
                </w:rPr>
                <w:t>:</w:t>
              </w:r>
              <w:r w:rsidR="00B45B2A" w:rsidRPr="007436CA">
                <w:rPr>
                  <w:rStyle w:val="Hyperlink"/>
                  <w:b/>
                </w:rPr>
                <w:t xml:space="preserve"> Tools: Geographic Information Systems</w:t>
              </w:r>
              <w:r w:rsidR="003722C4" w:rsidRPr="007436CA">
                <w:rPr>
                  <w:rStyle w:val="Hyperlink"/>
                  <w:b/>
                </w:rPr>
                <w:t xml:space="preserve"> (GIS)</w:t>
              </w:r>
            </w:hyperlink>
          </w:p>
          <w:p w:rsidR="00B45B2A" w:rsidRPr="00910814" w:rsidRDefault="008869D3" w:rsidP="00324E35">
            <w:pPr>
              <w:spacing w:after="0"/>
              <w:ind w:firstLine="0"/>
              <w:rPr>
                <w:b/>
              </w:rPr>
            </w:pPr>
            <w:hyperlink w:anchor="Topic7" w:history="1">
              <w:r w:rsidR="00B45B2A" w:rsidRPr="007436CA">
                <w:rPr>
                  <w:rStyle w:val="Hyperlink"/>
                  <w:b/>
                </w:rPr>
                <w:t>Topic 7</w:t>
              </w:r>
              <w:r w:rsidR="003722C4" w:rsidRPr="007436CA">
                <w:rPr>
                  <w:rStyle w:val="Hyperlink"/>
                  <w:b/>
                </w:rPr>
                <w:t>:</w:t>
              </w:r>
              <w:r w:rsidR="00B45B2A" w:rsidRPr="007436CA">
                <w:rPr>
                  <w:rStyle w:val="Hyperlink"/>
                  <w:b/>
                </w:rPr>
                <w:t xml:space="preserve"> Remote Sensing for Marine Spatial Planning</w:t>
              </w:r>
            </w:hyperlink>
          </w:p>
        </w:tc>
      </w:tr>
      <w:tr w:rsidR="00B45B2A" w:rsidTr="00324E35">
        <w:tc>
          <w:tcPr>
            <w:tcW w:w="796" w:type="pct"/>
            <w:tcBorders>
              <w:top w:val="nil"/>
            </w:tcBorders>
          </w:tcPr>
          <w:p w:rsidR="00B45B2A" w:rsidRDefault="00B45B2A" w:rsidP="00324E35">
            <w:pPr>
              <w:spacing w:after="0"/>
              <w:ind w:firstLine="0"/>
            </w:pPr>
          </w:p>
        </w:tc>
        <w:tc>
          <w:tcPr>
            <w:tcW w:w="1739" w:type="pct"/>
            <w:tcBorders>
              <w:top w:val="nil"/>
              <w:right w:val="nil"/>
            </w:tcBorders>
          </w:tcPr>
          <w:p w:rsidR="00B45B2A" w:rsidRDefault="00B45B2A" w:rsidP="00B45B2A">
            <w:pPr>
              <w:pStyle w:val="ListParagraph"/>
              <w:numPr>
                <w:ilvl w:val="0"/>
                <w:numId w:val="17"/>
              </w:numPr>
              <w:spacing w:after="0"/>
              <w:ind w:left="219" w:hanging="219"/>
            </w:pPr>
            <w:r w:rsidRPr="00B45B2A">
              <w:t>30 mins overview presentation on each topic</w:t>
            </w:r>
          </w:p>
          <w:p w:rsidR="00B45B2A" w:rsidRDefault="00B45B2A" w:rsidP="00324E35">
            <w:pPr>
              <w:spacing w:after="0"/>
              <w:ind w:left="77" w:firstLine="0"/>
            </w:pPr>
          </w:p>
          <w:p w:rsidR="00B45B2A" w:rsidRDefault="00B45B2A" w:rsidP="00B45B2A">
            <w:pPr>
              <w:pStyle w:val="ListParagraph"/>
              <w:numPr>
                <w:ilvl w:val="0"/>
                <w:numId w:val="17"/>
              </w:numPr>
              <w:tabs>
                <w:tab w:val="left" w:pos="215"/>
              </w:tabs>
              <w:spacing w:after="0"/>
              <w:ind w:hanging="720"/>
            </w:pPr>
            <w:r w:rsidRPr="00B45B2A">
              <w:t xml:space="preserve">30 mins </w:t>
            </w:r>
            <w:r>
              <w:t xml:space="preserve">hands-on </w:t>
            </w:r>
            <w:r w:rsidRPr="00B45B2A">
              <w:t>exercises</w:t>
            </w:r>
          </w:p>
        </w:tc>
        <w:tc>
          <w:tcPr>
            <w:tcW w:w="2465" w:type="pct"/>
            <w:tcBorders>
              <w:top w:val="nil"/>
              <w:left w:val="nil"/>
            </w:tcBorders>
          </w:tcPr>
          <w:p w:rsidR="00B45B2A" w:rsidRDefault="00B45B2A" w:rsidP="00B45B2A">
            <w:pPr>
              <w:spacing w:after="0"/>
              <w:ind w:left="116" w:hanging="116"/>
            </w:pPr>
            <w:r>
              <w:t xml:space="preserve">- </w:t>
            </w:r>
            <w:r w:rsidR="003722C4">
              <w:t>Based on Millar et al.</w:t>
            </w:r>
            <w:r w:rsidRPr="00B45B2A">
              <w:t xml:space="preserve"> and Cristina et al. </w:t>
            </w:r>
            <w:r w:rsidR="003722C4">
              <w:t>presentations</w:t>
            </w:r>
            <w:r w:rsidRPr="00B45B2A">
              <w:t xml:space="preserve"> but augmented with national, local examples of application</w:t>
            </w:r>
          </w:p>
          <w:p w:rsidR="00B45B2A" w:rsidRDefault="00B45B2A" w:rsidP="00324E35">
            <w:pPr>
              <w:spacing w:after="0"/>
              <w:ind w:left="116" w:hanging="116"/>
            </w:pPr>
            <w:r>
              <w:t xml:space="preserve">- </w:t>
            </w:r>
            <w:r w:rsidRPr="00B45B2A">
              <w:t>Local Module Co-ordinator / demonstrators – applied examples</w:t>
            </w:r>
          </w:p>
        </w:tc>
      </w:tr>
      <w:tr w:rsidR="009C548E" w:rsidTr="00324E35">
        <w:tc>
          <w:tcPr>
            <w:tcW w:w="796" w:type="pct"/>
          </w:tcPr>
          <w:p w:rsidR="009C548E" w:rsidRDefault="009C548E" w:rsidP="009C548E">
            <w:pPr>
              <w:spacing w:after="0"/>
              <w:ind w:firstLine="0"/>
            </w:pPr>
            <w:r>
              <w:t>15:00 – 15:30</w:t>
            </w:r>
          </w:p>
        </w:tc>
        <w:tc>
          <w:tcPr>
            <w:tcW w:w="4204" w:type="pct"/>
            <w:gridSpan w:val="2"/>
          </w:tcPr>
          <w:p w:rsidR="009C548E" w:rsidRDefault="009C548E" w:rsidP="00324E35">
            <w:pPr>
              <w:spacing w:after="0"/>
              <w:ind w:firstLine="0"/>
            </w:pPr>
            <w:r>
              <w:rPr>
                <w:b/>
              </w:rPr>
              <w:t>Coffee</w:t>
            </w:r>
          </w:p>
        </w:tc>
      </w:tr>
      <w:tr w:rsidR="00B45B2A" w:rsidTr="00324E35">
        <w:tc>
          <w:tcPr>
            <w:tcW w:w="796" w:type="pct"/>
            <w:tcBorders>
              <w:bottom w:val="nil"/>
            </w:tcBorders>
            <w:shd w:val="clear" w:color="auto" w:fill="9CC2E5" w:themeFill="accent1" w:themeFillTint="99"/>
          </w:tcPr>
          <w:p w:rsidR="00B45B2A" w:rsidRDefault="00B45B2A" w:rsidP="00B45B2A">
            <w:pPr>
              <w:spacing w:after="0"/>
              <w:ind w:firstLine="0"/>
            </w:pPr>
            <w:r>
              <w:t>15:30</w:t>
            </w:r>
            <w:r w:rsidRPr="00FC625D">
              <w:t xml:space="preserve"> – 1</w:t>
            </w:r>
            <w:r>
              <w:t>6</w:t>
            </w:r>
            <w:r w:rsidRPr="00FC625D">
              <w:t>:30</w:t>
            </w:r>
          </w:p>
        </w:tc>
        <w:tc>
          <w:tcPr>
            <w:tcW w:w="4204" w:type="pct"/>
            <w:gridSpan w:val="2"/>
            <w:tcBorders>
              <w:bottom w:val="nil"/>
            </w:tcBorders>
            <w:shd w:val="clear" w:color="auto" w:fill="9CC2E5" w:themeFill="accent1" w:themeFillTint="99"/>
          </w:tcPr>
          <w:p w:rsidR="00B45B2A" w:rsidRPr="00910814" w:rsidRDefault="008869D3" w:rsidP="00324E35">
            <w:pPr>
              <w:spacing w:after="0"/>
              <w:ind w:firstLine="0"/>
              <w:rPr>
                <w:b/>
              </w:rPr>
            </w:pPr>
            <w:hyperlink w:anchor="Topic8" w:history="1">
              <w:r w:rsidR="00B45B2A" w:rsidRPr="007436CA">
                <w:rPr>
                  <w:rStyle w:val="Hyperlink"/>
                  <w:b/>
                </w:rPr>
                <w:t>Topic 8</w:t>
              </w:r>
              <w:r w:rsidR="003722C4" w:rsidRPr="007436CA">
                <w:rPr>
                  <w:rStyle w:val="Hyperlink"/>
                  <w:b/>
                </w:rPr>
                <w:t>:</w:t>
              </w:r>
              <w:r w:rsidR="00B45B2A" w:rsidRPr="007436CA">
                <w:rPr>
                  <w:rStyle w:val="Hyperlink"/>
                  <w:b/>
                </w:rPr>
                <w:t xml:space="preserve"> </w:t>
              </w:r>
              <w:r w:rsidR="003722C4" w:rsidRPr="007436CA">
                <w:rPr>
                  <w:rStyle w:val="Hyperlink"/>
                  <w:b/>
                </w:rPr>
                <w:t xml:space="preserve">Tools - </w:t>
              </w:r>
              <w:r w:rsidR="00B45B2A" w:rsidRPr="007436CA">
                <w:rPr>
                  <w:rStyle w:val="Hyperlink"/>
                  <w:b/>
                </w:rPr>
                <w:t>Visualisation issues and tools</w:t>
              </w:r>
            </w:hyperlink>
          </w:p>
        </w:tc>
      </w:tr>
      <w:tr w:rsidR="00B45B2A" w:rsidTr="00324E35">
        <w:tc>
          <w:tcPr>
            <w:tcW w:w="796" w:type="pct"/>
            <w:tcBorders>
              <w:top w:val="nil"/>
            </w:tcBorders>
          </w:tcPr>
          <w:p w:rsidR="00B45B2A" w:rsidRDefault="00B45B2A" w:rsidP="00324E35">
            <w:pPr>
              <w:spacing w:after="0"/>
              <w:ind w:firstLine="0"/>
            </w:pPr>
          </w:p>
        </w:tc>
        <w:tc>
          <w:tcPr>
            <w:tcW w:w="1739" w:type="pct"/>
            <w:tcBorders>
              <w:top w:val="nil"/>
              <w:right w:val="nil"/>
            </w:tcBorders>
          </w:tcPr>
          <w:p w:rsidR="00B45B2A" w:rsidRDefault="00B45B2A" w:rsidP="00B45B2A">
            <w:pPr>
              <w:pStyle w:val="ListParagraph"/>
              <w:numPr>
                <w:ilvl w:val="0"/>
                <w:numId w:val="17"/>
              </w:numPr>
              <w:spacing w:after="0"/>
              <w:ind w:left="219" w:hanging="219"/>
            </w:pPr>
            <w:r w:rsidRPr="00B45B2A">
              <w:t>40 mins overview presentation</w:t>
            </w:r>
          </w:p>
          <w:p w:rsidR="00B45B2A" w:rsidRDefault="00B45B2A" w:rsidP="00324E35">
            <w:pPr>
              <w:spacing w:after="0"/>
              <w:ind w:left="77" w:firstLine="0"/>
            </w:pPr>
          </w:p>
          <w:p w:rsidR="003722C4" w:rsidRDefault="003722C4" w:rsidP="00324E35">
            <w:pPr>
              <w:spacing w:after="0"/>
              <w:ind w:left="77" w:firstLine="0"/>
            </w:pPr>
          </w:p>
          <w:p w:rsidR="00B45B2A" w:rsidRDefault="00B45B2A" w:rsidP="00B45B2A">
            <w:pPr>
              <w:pStyle w:val="ListParagraph"/>
              <w:numPr>
                <w:ilvl w:val="0"/>
                <w:numId w:val="17"/>
              </w:numPr>
              <w:tabs>
                <w:tab w:val="left" w:pos="215"/>
              </w:tabs>
              <w:spacing w:after="0"/>
              <w:ind w:left="219" w:hanging="219"/>
            </w:pPr>
            <w:r w:rsidRPr="00B45B2A">
              <w:t xml:space="preserve">20 mins </w:t>
            </w:r>
            <w:r>
              <w:t xml:space="preserve">practical </w:t>
            </w:r>
            <w:r w:rsidRPr="00B45B2A">
              <w:t>exercises</w:t>
            </w:r>
          </w:p>
        </w:tc>
        <w:tc>
          <w:tcPr>
            <w:tcW w:w="2465" w:type="pct"/>
            <w:tcBorders>
              <w:top w:val="nil"/>
              <w:left w:val="nil"/>
            </w:tcBorders>
          </w:tcPr>
          <w:p w:rsidR="00B45B2A" w:rsidRDefault="00B45B2A" w:rsidP="00324E35">
            <w:pPr>
              <w:spacing w:after="0"/>
              <w:ind w:left="116" w:hanging="116"/>
            </w:pPr>
            <w:r>
              <w:t xml:space="preserve">- </w:t>
            </w:r>
            <w:r w:rsidR="003722C4">
              <w:t xml:space="preserve">Based on Millar et al. presentation </w:t>
            </w:r>
            <w:r w:rsidRPr="00B45B2A">
              <w:t>but augmented with locally available technology and expertise</w:t>
            </w:r>
          </w:p>
          <w:p w:rsidR="00B45B2A" w:rsidRDefault="00B45B2A" w:rsidP="00324E35">
            <w:pPr>
              <w:spacing w:after="0"/>
              <w:ind w:left="116" w:hanging="116"/>
            </w:pPr>
            <w:r>
              <w:t xml:space="preserve">- </w:t>
            </w:r>
            <w:r w:rsidRPr="00B45B2A">
              <w:t>Local Module Co-ordinator / demonstrators – applied examples</w:t>
            </w:r>
          </w:p>
        </w:tc>
      </w:tr>
      <w:tr w:rsidR="00B45B2A" w:rsidTr="00324E35">
        <w:tc>
          <w:tcPr>
            <w:tcW w:w="796" w:type="pct"/>
            <w:tcBorders>
              <w:bottom w:val="nil"/>
            </w:tcBorders>
            <w:shd w:val="clear" w:color="auto" w:fill="9CC2E5" w:themeFill="accent1" w:themeFillTint="99"/>
          </w:tcPr>
          <w:p w:rsidR="00B45B2A" w:rsidRDefault="00B45B2A" w:rsidP="00B45B2A">
            <w:pPr>
              <w:spacing w:after="0"/>
              <w:ind w:firstLine="0"/>
            </w:pPr>
            <w:r>
              <w:t>16:30</w:t>
            </w:r>
            <w:r w:rsidRPr="00FC625D">
              <w:t xml:space="preserve"> – 1</w:t>
            </w:r>
            <w:r>
              <w:t>7</w:t>
            </w:r>
            <w:r w:rsidRPr="00FC625D">
              <w:t>:30</w:t>
            </w:r>
          </w:p>
        </w:tc>
        <w:tc>
          <w:tcPr>
            <w:tcW w:w="4204" w:type="pct"/>
            <w:gridSpan w:val="2"/>
            <w:tcBorders>
              <w:bottom w:val="nil"/>
            </w:tcBorders>
            <w:shd w:val="clear" w:color="auto" w:fill="9CC2E5" w:themeFill="accent1" w:themeFillTint="99"/>
          </w:tcPr>
          <w:p w:rsidR="00B45B2A" w:rsidRPr="00910814" w:rsidRDefault="008869D3" w:rsidP="00B45B2A">
            <w:pPr>
              <w:spacing w:after="0"/>
              <w:ind w:firstLine="0"/>
              <w:rPr>
                <w:b/>
              </w:rPr>
            </w:pPr>
            <w:hyperlink w:anchor="Topic9" w:history="1">
              <w:r w:rsidR="00B45B2A" w:rsidRPr="007436CA">
                <w:rPr>
                  <w:rStyle w:val="Hyperlink"/>
                  <w:b/>
                </w:rPr>
                <w:t>Topic 9</w:t>
              </w:r>
              <w:r w:rsidR="003722C4" w:rsidRPr="007436CA">
                <w:rPr>
                  <w:rStyle w:val="Hyperlink"/>
                  <w:b/>
                </w:rPr>
                <w:t>:</w:t>
              </w:r>
              <w:r w:rsidR="00B45B2A" w:rsidRPr="007436CA">
                <w:rPr>
                  <w:rStyle w:val="Hyperlink"/>
                  <w:b/>
                </w:rPr>
                <w:t xml:space="preserve"> </w:t>
              </w:r>
              <w:r w:rsidR="003722C4" w:rsidRPr="007436CA">
                <w:rPr>
                  <w:rStyle w:val="Hyperlink"/>
                  <w:b/>
                </w:rPr>
                <w:t>Tools - Social investigation and engagement tools</w:t>
              </w:r>
            </w:hyperlink>
          </w:p>
        </w:tc>
      </w:tr>
      <w:tr w:rsidR="00B45B2A" w:rsidTr="00324E35">
        <w:tc>
          <w:tcPr>
            <w:tcW w:w="796" w:type="pct"/>
            <w:tcBorders>
              <w:top w:val="nil"/>
            </w:tcBorders>
          </w:tcPr>
          <w:p w:rsidR="00B45B2A" w:rsidRDefault="00B45B2A" w:rsidP="00324E35">
            <w:pPr>
              <w:spacing w:after="0"/>
              <w:ind w:firstLine="0"/>
            </w:pPr>
          </w:p>
        </w:tc>
        <w:tc>
          <w:tcPr>
            <w:tcW w:w="1739" w:type="pct"/>
            <w:tcBorders>
              <w:top w:val="nil"/>
              <w:right w:val="nil"/>
            </w:tcBorders>
          </w:tcPr>
          <w:p w:rsidR="00B45B2A" w:rsidRDefault="00B45B2A" w:rsidP="00B45B2A">
            <w:pPr>
              <w:pStyle w:val="ListParagraph"/>
              <w:numPr>
                <w:ilvl w:val="0"/>
                <w:numId w:val="17"/>
              </w:numPr>
              <w:spacing w:after="0"/>
              <w:ind w:left="219" w:hanging="219"/>
            </w:pPr>
            <w:r>
              <w:t>30 mins presentation</w:t>
            </w:r>
          </w:p>
          <w:p w:rsidR="00B45B2A" w:rsidRDefault="00B45B2A" w:rsidP="00B45B2A">
            <w:pPr>
              <w:pStyle w:val="ListParagraph"/>
              <w:spacing w:after="0"/>
              <w:ind w:left="219" w:hanging="219"/>
            </w:pPr>
          </w:p>
          <w:p w:rsidR="00B45B2A" w:rsidRDefault="00B45B2A" w:rsidP="009C548E">
            <w:pPr>
              <w:pStyle w:val="ListParagraph"/>
              <w:numPr>
                <w:ilvl w:val="0"/>
                <w:numId w:val="17"/>
              </w:numPr>
              <w:ind w:left="219" w:hanging="219"/>
            </w:pPr>
            <w:r w:rsidRPr="00B45B2A">
              <w:t xml:space="preserve">30 case study examples </w:t>
            </w:r>
          </w:p>
        </w:tc>
        <w:tc>
          <w:tcPr>
            <w:tcW w:w="2465" w:type="pct"/>
            <w:tcBorders>
              <w:top w:val="nil"/>
              <w:left w:val="nil"/>
            </w:tcBorders>
          </w:tcPr>
          <w:p w:rsidR="00B45B2A" w:rsidRDefault="00B45B2A" w:rsidP="00324E35">
            <w:pPr>
              <w:spacing w:after="0"/>
              <w:ind w:left="116" w:hanging="116"/>
            </w:pPr>
            <w:r>
              <w:t xml:space="preserve">- </w:t>
            </w:r>
            <w:r w:rsidRPr="00B45B2A">
              <w:t>Based on Billing</w:t>
            </w:r>
            <w:r w:rsidR="003722C4">
              <w:t xml:space="preserve"> presentation </w:t>
            </w:r>
            <w:r w:rsidRPr="00B45B2A">
              <w:t>– with relevant local, nati</w:t>
            </w:r>
            <w:r w:rsidR="009C548E">
              <w:t>onal and international examples</w:t>
            </w:r>
          </w:p>
          <w:p w:rsidR="00B45B2A" w:rsidRDefault="00B45B2A" w:rsidP="00B45B2A">
            <w:pPr>
              <w:spacing w:after="0"/>
              <w:ind w:left="116" w:hanging="116"/>
            </w:pPr>
            <w:r>
              <w:t>- From industry AND other marine users (+ve and –ve experiences)</w:t>
            </w:r>
          </w:p>
        </w:tc>
      </w:tr>
    </w:tbl>
    <w:p w:rsidR="00FC625D" w:rsidRDefault="00FC625D" w:rsidP="00FC625D">
      <w:pPr>
        <w:ind w:firstLine="0"/>
      </w:pPr>
    </w:p>
    <w:tbl>
      <w:tblPr>
        <w:tblStyle w:val="TableGrid"/>
        <w:tblW w:w="5265" w:type="pct"/>
        <w:tblLook w:val="04A0" w:firstRow="1" w:lastRow="0" w:firstColumn="1" w:lastColumn="0" w:noHBand="0" w:noVBand="1"/>
      </w:tblPr>
      <w:tblGrid>
        <w:gridCol w:w="1511"/>
        <w:gridCol w:w="3302"/>
        <w:gridCol w:w="4681"/>
      </w:tblGrid>
      <w:tr w:rsidR="009C548E" w:rsidRPr="00184369" w:rsidTr="00324E35">
        <w:trPr>
          <w:gridAfter w:val="2"/>
          <w:wAfter w:w="4204" w:type="pct"/>
        </w:trPr>
        <w:tc>
          <w:tcPr>
            <w:tcW w:w="796" w:type="pct"/>
          </w:tcPr>
          <w:p w:rsidR="009C548E" w:rsidRPr="00184369" w:rsidRDefault="009C548E" w:rsidP="009C548E">
            <w:pPr>
              <w:spacing w:after="0"/>
              <w:ind w:firstLine="0"/>
              <w:jc w:val="both"/>
              <w:rPr>
                <w:b/>
              </w:rPr>
            </w:pPr>
            <w:r w:rsidRPr="00184369">
              <w:rPr>
                <w:b/>
              </w:rPr>
              <w:t xml:space="preserve">DAY </w:t>
            </w:r>
            <w:r>
              <w:rPr>
                <w:b/>
              </w:rPr>
              <w:t>3</w:t>
            </w:r>
          </w:p>
        </w:tc>
      </w:tr>
      <w:tr w:rsidR="009C548E" w:rsidRPr="00766D37" w:rsidTr="00324E35">
        <w:tc>
          <w:tcPr>
            <w:tcW w:w="796" w:type="pct"/>
          </w:tcPr>
          <w:p w:rsidR="009C548E" w:rsidRPr="00766D37" w:rsidRDefault="009C548E" w:rsidP="00324E35">
            <w:pPr>
              <w:spacing w:after="0"/>
              <w:ind w:firstLine="0"/>
              <w:rPr>
                <w:b/>
              </w:rPr>
            </w:pPr>
            <w:r w:rsidRPr="00766D37">
              <w:rPr>
                <w:b/>
              </w:rPr>
              <w:t>Time</w:t>
            </w:r>
          </w:p>
        </w:tc>
        <w:tc>
          <w:tcPr>
            <w:tcW w:w="4204" w:type="pct"/>
            <w:gridSpan w:val="2"/>
            <w:tcBorders>
              <w:bottom w:val="single" w:sz="4" w:space="0" w:color="auto"/>
            </w:tcBorders>
          </w:tcPr>
          <w:p w:rsidR="009C548E" w:rsidRPr="00FC625D" w:rsidRDefault="009C548E" w:rsidP="00324E35">
            <w:pPr>
              <w:spacing w:after="0"/>
              <w:ind w:firstLine="0"/>
              <w:rPr>
                <w:b/>
              </w:rPr>
            </w:pPr>
            <w:r w:rsidRPr="00FC625D">
              <w:rPr>
                <w:b/>
              </w:rPr>
              <w:t>Session Title and Information</w:t>
            </w:r>
          </w:p>
        </w:tc>
      </w:tr>
      <w:tr w:rsidR="009C548E" w:rsidTr="00324E35">
        <w:tc>
          <w:tcPr>
            <w:tcW w:w="796" w:type="pct"/>
            <w:tcBorders>
              <w:bottom w:val="nil"/>
            </w:tcBorders>
            <w:shd w:val="clear" w:color="auto" w:fill="9CC2E5" w:themeFill="accent1" w:themeFillTint="99"/>
          </w:tcPr>
          <w:p w:rsidR="009C548E" w:rsidRDefault="009C548E" w:rsidP="00324E35">
            <w:pPr>
              <w:spacing w:after="0"/>
              <w:ind w:firstLine="0"/>
            </w:pPr>
            <w:r>
              <w:t>09:00</w:t>
            </w:r>
            <w:r w:rsidRPr="00FC625D">
              <w:t xml:space="preserve"> – 1</w:t>
            </w:r>
            <w:r>
              <w:t>0</w:t>
            </w:r>
            <w:r w:rsidRPr="00FC625D">
              <w:t>:30</w:t>
            </w:r>
          </w:p>
        </w:tc>
        <w:tc>
          <w:tcPr>
            <w:tcW w:w="4204" w:type="pct"/>
            <w:gridSpan w:val="2"/>
            <w:tcBorders>
              <w:bottom w:val="nil"/>
            </w:tcBorders>
            <w:shd w:val="clear" w:color="auto" w:fill="9CC2E5" w:themeFill="accent1" w:themeFillTint="99"/>
          </w:tcPr>
          <w:p w:rsidR="009C548E" w:rsidRPr="00910814" w:rsidRDefault="008869D3" w:rsidP="009C548E">
            <w:pPr>
              <w:spacing w:after="0"/>
              <w:ind w:firstLine="0"/>
              <w:rPr>
                <w:b/>
              </w:rPr>
            </w:pPr>
            <w:hyperlink w:anchor="Topic10" w:history="1">
              <w:r w:rsidR="009C548E" w:rsidRPr="007436CA">
                <w:rPr>
                  <w:rStyle w:val="Hyperlink"/>
                  <w:b/>
                </w:rPr>
                <w:t xml:space="preserve">Topic 10: </w:t>
              </w:r>
              <w:r w:rsidR="003722C4" w:rsidRPr="007436CA">
                <w:rPr>
                  <w:rStyle w:val="Hyperlink"/>
                  <w:b/>
                </w:rPr>
                <w:t>Tools - Sea lice and salmon aquaculture</w:t>
              </w:r>
            </w:hyperlink>
          </w:p>
        </w:tc>
      </w:tr>
      <w:tr w:rsidR="009C548E" w:rsidTr="00324E35">
        <w:tc>
          <w:tcPr>
            <w:tcW w:w="796" w:type="pct"/>
            <w:tcBorders>
              <w:top w:val="nil"/>
            </w:tcBorders>
          </w:tcPr>
          <w:p w:rsidR="009C548E" w:rsidRDefault="009C548E" w:rsidP="00324E35">
            <w:pPr>
              <w:spacing w:after="0"/>
              <w:ind w:firstLine="0"/>
            </w:pPr>
          </w:p>
        </w:tc>
        <w:tc>
          <w:tcPr>
            <w:tcW w:w="1739" w:type="pct"/>
            <w:tcBorders>
              <w:top w:val="nil"/>
              <w:right w:val="nil"/>
            </w:tcBorders>
          </w:tcPr>
          <w:p w:rsidR="009C548E" w:rsidRDefault="009C548E" w:rsidP="00324E35">
            <w:pPr>
              <w:pStyle w:val="ListParagraph"/>
              <w:numPr>
                <w:ilvl w:val="0"/>
                <w:numId w:val="17"/>
              </w:numPr>
              <w:spacing w:after="0"/>
              <w:ind w:left="215" w:hanging="215"/>
            </w:pPr>
            <w:r>
              <w:t>40 mins presentation</w:t>
            </w:r>
          </w:p>
          <w:p w:rsidR="009C548E" w:rsidRDefault="009C548E" w:rsidP="00324E35">
            <w:pPr>
              <w:spacing w:after="0"/>
              <w:ind w:left="77" w:firstLine="0"/>
            </w:pPr>
          </w:p>
          <w:p w:rsidR="009C548E" w:rsidRDefault="009C548E" w:rsidP="00324E35">
            <w:pPr>
              <w:pStyle w:val="ListParagraph"/>
              <w:numPr>
                <w:ilvl w:val="0"/>
                <w:numId w:val="17"/>
              </w:numPr>
              <w:tabs>
                <w:tab w:val="left" w:pos="215"/>
              </w:tabs>
              <w:spacing w:after="0"/>
              <w:ind w:left="215" w:hanging="215"/>
            </w:pPr>
            <w:r>
              <w:t>50 mins facilitated discussion</w:t>
            </w:r>
          </w:p>
        </w:tc>
        <w:tc>
          <w:tcPr>
            <w:tcW w:w="2465" w:type="pct"/>
            <w:tcBorders>
              <w:top w:val="nil"/>
              <w:left w:val="nil"/>
            </w:tcBorders>
          </w:tcPr>
          <w:p w:rsidR="009C548E" w:rsidRDefault="009C548E" w:rsidP="00324E35">
            <w:pPr>
              <w:spacing w:after="0"/>
              <w:ind w:left="116" w:hanging="116"/>
            </w:pPr>
            <w:r>
              <w:t xml:space="preserve">- </w:t>
            </w:r>
            <w:r w:rsidRPr="009C548E">
              <w:t xml:space="preserve">Based on Adams </w:t>
            </w:r>
            <w:r w:rsidR="003722C4">
              <w:t>presentation</w:t>
            </w:r>
            <w:r w:rsidRPr="009C548E">
              <w:t xml:space="preserve"> – augmented with national, local examples of application</w:t>
            </w:r>
          </w:p>
          <w:p w:rsidR="009C548E" w:rsidRDefault="009C548E" w:rsidP="009C548E">
            <w:pPr>
              <w:spacing w:after="0"/>
              <w:ind w:left="116" w:hanging="116"/>
            </w:pPr>
            <w:r>
              <w:t xml:space="preserve">- </w:t>
            </w:r>
            <w:r w:rsidRPr="000E5D48">
              <w:t xml:space="preserve">Local Module Co-ordinator – </w:t>
            </w:r>
            <w:r>
              <w:t>the use of MSP for disease control</w:t>
            </w:r>
          </w:p>
        </w:tc>
      </w:tr>
      <w:tr w:rsidR="009C548E" w:rsidTr="00324E35">
        <w:tc>
          <w:tcPr>
            <w:tcW w:w="796" w:type="pct"/>
          </w:tcPr>
          <w:p w:rsidR="009C548E" w:rsidRDefault="009C548E" w:rsidP="00324E35">
            <w:pPr>
              <w:spacing w:after="0"/>
              <w:ind w:firstLine="0"/>
            </w:pPr>
            <w:r>
              <w:t>10:30 – 11:00</w:t>
            </w:r>
          </w:p>
        </w:tc>
        <w:tc>
          <w:tcPr>
            <w:tcW w:w="4204" w:type="pct"/>
            <w:gridSpan w:val="2"/>
          </w:tcPr>
          <w:p w:rsidR="009C548E" w:rsidRDefault="009C548E" w:rsidP="00324E35">
            <w:pPr>
              <w:spacing w:after="0"/>
              <w:ind w:firstLine="0"/>
            </w:pPr>
            <w:r>
              <w:rPr>
                <w:b/>
              </w:rPr>
              <w:t>Coffee</w:t>
            </w:r>
          </w:p>
        </w:tc>
      </w:tr>
      <w:tr w:rsidR="009C548E" w:rsidTr="009C548E">
        <w:tc>
          <w:tcPr>
            <w:tcW w:w="796" w:type="pct"/>
            <w:tcBorders>
              <w:bottom w:val="nil"/>
            </w:tcBorders>
            <w:shd w:val="clear" w:color="auto" w:fill="9CC2E5" w:themeFill="accent1" w:themeFillTint="99"/>
          </w:tcPr>
          <w:p w:rsidR="009C548E" w:rsidRDefault="009C548E" w:rsidP="00324E35">
            <w:pPr>
              <w:spacing w:after="0"/>
              <w:ind w:firstLine="0"/>
            </w:pPr>
            <w:r>
              <w:t>11:00</w:t>
            </w:r>
            <w:r w:rsidRPr="00FC625D">
              <w:t xml:space="preserve"> – 1</w:t>
            </w:r>
            <w:r>
              <w:t>2</w:t>
            </w:r>
            <w:r w:rsidRPr="00FC625D">
              <w:t>:30</w:t>
            </w:r>
          </w:p>
        </w:tc>
        <w:tc>
          <w:tcPr>
            <w:tcW w:w="4204" w:type="pct"/>
            <w:gridSpan w:val="2"/>
            <w:tcBorders>
              <w:bottom w:val="nil"/>
            </w:tcBorders>
            <w:shd w:val="clear" w:color="auto" w:fill="9CC2E5" w:themeFill="accent1" w:themeFillTint="99"/>
          </w:tcPr>
          <w:p w:rsidR="009C548E" w:rsidRPr="00910814" w:rsidRDefault="008869D3" w:rsidP="009C548E">
            <w:pPr>
              <w:spacing w:after="0"/>
              <w:ind w:firstLine="0"/>
              <w:rPr>
                <w:b/>
              </w:rPr>
            </w:pPr>
            <w:hyperlink w:anchor="Topic11" w:history="1">
              <w:r w:rsidR="009C548E" w:rsidRPr="007436CA">
                <w:rPr>
                  <w:rStyle w:val="Hyperlink"/>
                  <w:b/>
                </w:rPr>
                <w:t>Topic 11 Forthcoming Issues for Aquaculture and Spatial Planning</w:t>
              </w:r>
            </w:hyperlink>
          </w:p>
        </w:tc>
      </w:tr>
      <w:tr w:rsidR="009C548E" w:rsidTr="009C548E">
        <w:tc>
          <w:tcPr>
            <w:tcW w:w="796" w:type="pct"/>
            <w:tcBorders>
              <w:top w:val="nil"/>
              <w:bottom w:val="single" w:sz="4" w:space="0" w:color="auto"/>
            </w:tcBorders>
          </w:tcPr>
          <w:p w:rsidR="009C548E" w:rsidRDefault="009C548E" w:rsidP="00324E35">
            <w:pPr>
              <w:spacing w:after="0"/>
              <w:ind w:firstLine="0"/>
            </w:pPr>
          </w:p>
        </w:tc>
        <w:tc>
          <w:tcPr>
            <w:tcW w:w="1739" w:type="pct"/>
            <w:tcBorders>
              <w:top w:val="nil"/>
              <w:bottom w:val="single" w:sz="4" w:space="0" w:color="auto"/>
              <w:right w:val="nil"/>
            </w:tcBorders>
          </w:tcPr>
          <w:p w:rsidR="009C548E" w:rsidRDefault="009C548E" w:rsidP="009C548E">
            <w:pPr>
              <w:pStyle w:val="ListParagraph"/>
              <w:numPr>
                <w:ilvl w:val="0"/>
                <w:numId w:val="17"/>
              </w:numPr>
              <w:spacing w:after="0"/>
              <w:ind w:left="219" w:hanging="219"/>
            </w:pPr>
            <w:r w:rsidRPr="009C548E">
              <w:t>15 mins research perspective</w:t>
            </w:r>
          </w:p>
          <w:p w:rsidR="003722C4" w:rsidRDefault="003722C4" w:rsidP="003722C4">
            <w:pPr>
              <w:pStyle w:val="ListParagraph"/>
              <w:spacing w:after="0"/>
              <w:ind w:left="219" w:firstLine="0"/>
            </w:pPr>
          </w:p>
          <w:p w:rsidR="009C548E" w:rsidRDefault="009C548E" w:rsidP="009C548E">
            <w:pPr>
              <w:pStyle w:val="ListParagraph"/>
              <w:numPr>
                <w:ilvl w:val="0"/>
                <w:numId w:val="17"/>
              </w:numPr>
              <w:spacing w:after="0"/>
              <w:ind w:left="219" w:hanging="219"/>
            </w:pPr>
            <w:r>
              <w:t>15</w:t>
            </w:r>
            <w:r w:rsidRPr="00910814">
              <w:t xml:space="preserve"> mins </w:t>
            </w:r>
            <w:r>
              <w:t>regulator perspective</w:t>
            </w:r>
          </w:p>
          <w:p w:rsidR="009C548E" w:rsidRDefault="009C548E" w:rsidP="009C548E">
            <w:pPr>
              <w:pStyle w:val="ListParagraph"/>
              <w:numPr>
                <w:ilvl w:val="0"/>
                <w:numId w:val="17"/>
              </w:numPr>
              <w:spacing w:after="0"/>
              <w:ind w:left="219" w:hanging="219"/>
            </w:pPr>
            <w:r>
              <w:t>15 mins industry perspective</w:t>
            </w:r>
          </w:p>
          <w:p w:rsidR="009C548E" w:rsidRDefault="009C548E" w:rsidP="003722C4">
            <w:pPr>
              <w:pStyle w:val="ListParagraph"/>
              <w:numPr>
                <w:ilvl w:val="0"/>
                <w:numId w:val="17"/>
              </w:numPr>
              <w:spacing w:after="0"/>
              <w:ind w:left="219" w:hanging="219"/>
            </w:pPr>
            <w:r>
              <w:t>45 mins facilitated discussion</w:t>
            </w:r>
          </w:p>
        </w:tc>
        <w:tc>
          <w:tcPr>
            <w:tcW w:w="2465" w:type="pct"/>
            <w:tcBorders>
              <w:top w:val="nil"/>
              <w:left w:val="nil"/>
              <w:bottom w:val="single" w:sz="4" w:space="0" w:color="auto"/>
            </w:tcBorders>
          </w:tcPr>
          <w:p w:rsidR="009C548E" w:rsidRDefault="009C548E" w:rsidP="009C548E">
            <w:pPr>
              <w:spacing w:after="0"/>
              <w:ind w:left="116" w:hanging="116"/>
            </w:pPr>
            <w:r>
              <w:t xml:space="preserve">- </w:t>
            </w:r>
            <w:r w:rsidRPr="009C548E">
              <w:t xml:space="preserve">Based on O’Hagan &amp; Gault </w:t>
            </w:r>
            <w:r w:rsidR="0036550F">
              <w:t>presentation</w:t>
            </w:r>
            <w:r w:rsidRPr="009C548E">
              <w:t xml:space="preserve"> – with facilitated discussion</w:t>
            </w:r>
            <w:r>
              <w:t xml:space="preserve"> / </w:t>
            </w:r>
            <w:r w:rsidRPr="009C548E">
              <w:t>HEI / Research Centre</w:t>
            </w:r>
          </w:p>
          <w:p w:rsidR="009C548E" w:rsidRDefault="009C548E" w:rsidP="003722C4">
            <w:pPr>
              <w:spacing w:after="0"/>
              <w:ind w:left="116" w:hanging="116"/>
            </w:pPr>
            <w:r>
              <w:t>- Government official</w:t>
            </w:r>
            <w:r w:rsidRPr="009C548E">
              <w:t xml:space="preserve"> </w:t>
            </w:r>
          </w:p>
          <w:p w:rsidR="009C548E" w:rsidRDefault="009C548E" w:rsidP="009C548E">
            <w:pPr>
              <w:spacing w:after="0"/>
              <w:ind w:left="116" w:hanging="116"/>
            </w:pPr>
            <w:r>
              <w:t xml:space="preserve">- </w:t>
            </w:r>
            <w:r w:rsidRPr="009C548E">
              <w:t>Local / National industr</w:t>
            </w:r>
            <w:r>
              <w:t>y</w:t>
            </w:r>
          </w:p>
          <w:p w:rsidR="003722C4" w:rsidRDefault="003722C4" w:rsidP="009C548E">
            <w:pPr>
              <w:spacing w:after="0"/>
              <w:ind w:left="116" w:hanging="116"/>
            </w:pPr>
            <w:r>
              <w:t>- Local Moderator</w:t>
            </w:r>
          </w:p>
        </w:tc>
      </w:tr>
      <w:tr w:rsidR="003722C4" w:rsidTr="00324E35">
        <w:tc>
          <w:tcPr>
            <w:tcW w:w="796" w:type="pct"/>
          </w:tcPr>
          <w:p w:rsidR="003722C4" w:rsidRDefault="003722C4" w:rsidP="00324E35">
            <w:pPr>
              <w:spacing w:after="0"/>
              <w:ind w:firstLine="0"/>
            </w:pPr>
            <w:r>
              <w:t>12:30</w:t>
            </w:r>
          </w:p>
        </w:tc>
        <w:tc>
          <w:tcPr>
            <w:tcW w:w="4204" w:type="pct"/>
            <w:gridSpan w:val="2"/>
          </w:tcPr>
          <w:p w:rsidR="003722C4" w:rsidRDefault="003722C4" w:rsidP="00324E35">
            <w:pPr>
              <w:spacing w:after="0"/>
              <w:ind w:firstLine="0"/>
            </w:pPr>
            <w:r>
              <w:rPr>
                <w:b/>
              </w:rPr>
              <w:t>CLOSE</w:t>
            </w:r>
          </w:p>
        </w:tc>
      </w:tr>
    </w:tbl>
    <w:p w:rsidR="009C548E" w:rsidRDefault="009C548E" w:rsidP="00FC625D">
      <w:pPr>
        <w:ind w:firstLine="0"/>
      </w:pPr>
    </w:p>
    <w:p w:rsidR="003722C4" w:rsidRDefault="003722C4" w:rsidP="00FC625D">
      <w:pPr>
        <w:ind w:firstLine="0"/>
      </w:pPr>
    </w:p>
    <w:p w:rsidR="00AF4268" w:rsidRDefault="00AF4268" w:rsidP="00DD7B48">
      <w:pPr>
        <w:ind w:firstLine="0"/>
        <w:sectPr w:rsidR="00AF4268" w:rsidSect="00766D37">
          <w:pgSz w:w="11906" w:h="16838"/>
          <w:pgMar w:top="1440" w:right="1440" w:bottom="1440" w:left="1440" w:header="708" w:footer="708" w:gutter="0"/>
          <w:cols w:space="708"/>
          <w:docGrid w:linePitch="360"/>
        </w:sectPr>
      </w:pPr>
    </w:p>
    <w:p w:rsidR="00791A72" w:rsidRDefault="00791A72" w:rsidP="00791A72">
      <w:pPr>
        <w:pStyle w:val="Heading1"/>
      </w:pPr>
      <w:bookmarkStart w:id="12" w:name="_Appendix"/>
      <w:bookmarkStart w:id="13" w:name="_Toc515606454"/>
      <w:bookmarkEnd w:id="12"/>
      <w:r>
        <w:lastRenderedPageBreak/>
        <w:t>Appendix</w:t>
      </w:r>
      <w:bookmarkEnd w:id="13"/>
    </w:p>
    <w:p w:rsidR="002419B0" w:rsidRPr="00AF4268" w:rsidRDefault="00AF4268" w:rsidP="00AF4268">
      <w:pPr>
        <w:ind w:firstLine="0"/>
        <w:jc w:val="center"/>
        <w:rPr>
          <w:b/>
        </w:rPr>
      </w:pPr>
      <w:bookmarkStart w:id="14" w:name="Topic1"/>
      <w:r w:rsidRPr="00AF4268">
        <w:rPr>
          <w:b/>
        </w:rPr>
        <w:t>Topic 1: Introduction to Aquaculture in a Global Context</w:t>
      </w:r>
      <w:bookmarkEnd w:id="14"/>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AF4268" w:rsidTr="00324E35">
        <w:trPr>
          <w:trHeight w:hRule="exact" w:val="3061"/>
        </w:trPr>
        <w:tc>
          <w:tcPr>
            <w:tcW w:w="4513" w:type="dxa"/>
            <w:vAlign w:val="center"/>
          </w:tcPr>
          <w:p w:rsidR="00AF4268" w:rsidRDefault="00AF4268" w:rsidP="00324E35">
            <w:pPr>
              <w:spacing w:beforeLines="60" w:before="144"/>
              <w:ind w:firstLine="0"/>
              <w:jc w:val="center"/>
            </w:pPr>
            <w:r>
              <w:rPr>
                <w:noProof/>
              </w:rPr>
              <w:drawing>
                <wp:inline distT="0" distB="0" distL="0" distR="0">
                  <wp:extent cx="2400300" cy="1800225"/>
                  <wp:effectExtent l="0" t="0" r="0" b="952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pPr>
            <w:r>
              <w:rPr>
                <w:noProof/>
              </w:rPr>
              <w:drawing>
                <wp:inline distT="0" distB="0" distL="0" distR="0">
                  <wp:extent cx="2400300" cy="1800225"/>
                  <wp:effectExtent l="0" t="0" r="0" b="952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lastRenderedPageBreak/>
              <w:drawing>
                <wp:inline distT="0" distB="0" distL="0" distR="0">
                  <wp:extent cx="2400300" cy="1800225"/>
                  <wp:effectExtent l="0" t="0" r="0" b="952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E451F" w:rsidRDefault="00AF4268" w:rsidP="00324E35">
            <w:pPr>
              <w:spacing w:beforeLines="60" w:before="144"/>
              <w:ind w:firstLine="0"/>
              <w:jc w:val="center"/>
              <w:rPr>
                <w:noProof/>
              </w:rPr>
            </w:pPr>
            <w:r>
              <w:rPr>
                <w:noProof/>
              </w:rPr>
              <w:drawing>
                <wp:inline distT="0" distB="0" distL="0" distR="0">
                  <wp:extent cx="2400300" cy="1800225"/>
                  <wp:effectExtent l="0" t="0" r="0" b="952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p w:rsidR="00AF4268" w:rsidRPr="006E451F" w:rsidRDefault="00AF4268" w:rsidP="00324E35">
            <w:pPr>
              <w:spacing w:beforeLines="60" w:before="144"/>
            </w:pP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lastRenderedPageBreak/>
              <w:drawing>
                <wp:inline distT="0" distB="0" distL="0" distR="0">
                  <wp:extent cx="2400300" cy="1800225"/>
                  <wp:effectExtent l="0" t="0" r="0" b="952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lastRenderedPageBreak/>
              <w:drawing>
                <wp:inline distT="0" distB="0" distL="0" distR="0">
                  <wp:extent cx="2400300" cy="1800225"/>
                  <wp:effectExtent l="0" t="0" r="0" b="952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2" name="Picture 512"/>
                  <wp:cNvGraphicFramePr/>
                  <a:graphic xmlns:a="http://schemas.openxmlformats.org/drawingml/2006/main">
                    <a:graphicData uri="http://schemas.openxmlformats.org/drawingml/2006/picture">
                      <pic:pic xmlns:pic="http://schemas.openxmlformats.org/drawingml/2006/picture">
                        <pic:nvPicPr>
                          <pic:cNvPr id="512"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3" name="Picture 513"/>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4" name="Picture 514"/>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5" name="Picture 515"/>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lastRenderedPageBreak/>
              <w:drawing>
                <wp:inline distT="0" distB="0" distL="0" distR="0">
                  <wp:extent cx="2400300" cy="1800225"/>
                  <wp:effectExtent l="0" t="0" r="0" b="9525"/>
                  <wp:docPr id="516" name="Picture 516"/>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7" name="Picture 517"/>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8" name="Picture 518"/>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19" name="Picture 519"/>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0" name="Picture 520"/>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1" name="Picture 521"/>
                  <wp:cNvGraphicFramePr/>
                  <a:graphic xmlns:a="http://schemas.openxmlformats.org/drawingml/2006/main">
                    <a:graphicData uri="http://schemas.openxmlformats.org/drawingml/2006/picture">
                      <pic:pic xmlns:pic="http://schemas.openxmlformats.org/drawingml/2006/picture">
                        <pic:nvPicPr>
                          <pic:cNvPr id="52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2" name="Picture 522"/>
                  <wp:cNvGraphicFramePr/>
                  <a:graphic xmlns:a="http://schemas.openxmlformats.org/drawingml/2006/main">
                    <a:graphicData uri="http://schemas.openxmlformats.org/drawingml/2006/picture">
                      <pic:pic xmlns:pic="http://schemas.openxmlformats.org/drawingml/2006/picture">
                        <pic:nvPicPr>
                          <pic:cNvPr id="522"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3" name="Picture 523"/>
                  <wp:cNvGraphicFramePr/>
                  <a:graphic xmlns:a="http://schemas.openxmlformats.org/drawingml/2006/main">
                    <a:graphicData uri="http://schemas.openxmlformats.org/drawingml/2006/picture">
                      <pic:pic xmlns:pic="http://schemas.openxmlformats.org/drawingml/2006/picture">
                        <pic:nvPicPr>
                          <pic:cNvPr id="523"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lastRenderedPageBreak/>
              <w:drawing>
                <wp:inline distT="0" distB="0" distL="0" distR="0">
                  <wp:extent cx="2400300" cy="1800225"/>
                  <wp:effectExtent l="0" t="0" r="0" b="9525"/>
                  <wp:docPr id="524" name="Picture 524"/>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5" name="Picture 525"/>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6" name="Picture 526"/>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7" name="Picture 527"/>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8" name="Picture 528"/>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29" name="Picture 529"/>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30" name="Picture 530"/>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31" name="Picture 53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lastRenderedPageBreak/>
              <w:drawing>
                <wp:inline distT="0" distB="0" distL="0" distR="0">
                  <wp:extent cx="2400300" cy="1800225"/>
                  <wp:effectExtent l="0" t="0" r="0" b="9525"/>
                  <wp:docPr id="532" name="Picture 532"/>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33" name="Picture 533"/>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34" name="Picture 534"/>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Lines="60" w:before="144"/>
              <w:ind w:firstLine="0"/>
              <w:jc w:val="center"/>
              <w:rPr>
                <w:noProof/>
              </w:rPr>
            </w:pPr>
            <w:r>
              <w:rPr>
                <w:noProof/>
              </w:rPr>
              <w:drawing>
                <wp:inline distT="0" distB="0" distL="0" distR="0">
                  <wp:extent cx="2400300" cy="1800225"/>
                  <wp:effectExtent l="0" t="0" r="0" b="9525"/>
                  <wp:docPr id="535" name="Picture 535"/>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bl>
    <w:p w:rsidR="00AF4268" w:rsidRDefault="00AF4268" w:rsidP="005879A5">
      <w:pPr>
        <w:ind w:firstLine="0"/>
      </w:pPr>
      <w:r>
        <w:br w:type="page"/>
      </w:r>
    </w:p>
    <w:p w:rsidR="00891747" w:rsidRDefault="00AF4268" w:rsidP="00AF4268">
      <w:pPr>
        <w:ind w:firstLine="0"/>
        <w:jc w:val="center"/>
        <w:rPr>
          <w:b/>
        </w:rPr>
      </w:pPr>
      <w:bookmarkStart w:id="15" w:name="Topic2"/>
      <w:r w:rsidRPr="00AF4268">
        <w:rPr>
          <w:b/>
        </w:rPr>
        <w:lastRenderedPageBreak/>
        <w:t>Topic 2: Current frameworks for aquaculture planning and management</w:t>
      </w:r>
      <w:bookmarkEnd w:id="15"/>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AF4268" w:rsidTr="00324E35">
        <w:trPr>
          <w:trHeight w:hRule="exact" w:val="3061"/>
        </w:trPr>
        <w:tc>
          <w:tcPr>
            <w:tcW w:w="4513" w:type="dxa"/>
            <w:vAlign w:val="center"/>
          </w:tcPr>
          <w:p w:rsidR="00AF4268" w:rsidRDefault="00AF4268" w:rsidP="00324E35">
            <w:pPr>
              <w:spacing w:before="60"/>
              <w:ind w:firstLine="0"/>
              <w:jc w:val="center"/>
              <w:rPr>
                <w:b/>
              </w:rPr>
            </w:pPr>
            <w:r>
              <w:rPr>
                <w:b/>
                <w:noProof/>
              </w:rPr>
              <w:drawing>
                <wp:inline distT="0" distB="0" distL="0" distR="0">
                  <wp:extent cx="2400300" cy="1800225"/>
                  <wp:effectExtent l="0" t="0" r="0" b="9525"/>
                  <wp:docPr id="536" name="Picture 536"/>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rPr>
            </w:pPr>
            <w:r>
              <w:rPr>
                <w:b/>
                <w:noProof/>
              </w:rPr>
              <w:drawing>
                <wp:inline distT="0" distB="0" distL="0" distR="0">
                  <wp:extent cx="2400300" cy="1800225"/>
                  <wp:effectExtent l="0" t="0" r="0" b="9525"/>
                  <wp:docPr id="537" name="Picture 537"/>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38" name="Picture 538"/>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39" name="Picture 539"/>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40" name="Picture 540"/>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41" name="Picture 54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42" name="Picture 542"/>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1" name="Picture 55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lastRenderedPageBreak/>
              <w:drawing>
                <wp:inline distT="0" distB="0" distL="0" distR="0">
                  <wp:extent cx="2400300" cy="1800225"/>
                  <wp:effectExtent l="0" t="0" r="0" b="9525"/>
                  <wp:docPr id="552" name="Picture 552"/>
                  <wp:cNvGraphicFramePr/>
                  <a:graphic xmlns:a="http://schemas.openxmlformats.org/drawingml/2006/main">
                    <a:graphicData uri="http://schemas.openxmlformats.org/drawingml/2006/picture">
                      <pic:pic xmlns:pic="http://schemas.openxmlformats.org/drawingml/2006/picture">
                        <pic:nvPicPr>
                          <pic:cNvPr id="552"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3" name="Picture 553"/>
                  <wp:cNvGraphicFramePr/>
                  <a:graphic xmlns:a="http://schemas.openxmlformats.org/drawingml/2006/main">
                    <a:graphicData uri="http://schemas.openxmlformats.org/drawingml/2006/picture">
                      <pic:pic xmlns:pic="http://schemas.openxmlformats.org/drawingml/2006/picture">
                        <pic:nvPicPr>
                          <pic:cNvPr id="55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4" name="Picture 554"/>
                  <wp:cNvGraphicFramePr/>
                  <a:graphic xmlns:a="http://schemas.openxmlformats.org/drawingml/2006/main">
                    <a:graphicData uri="http://schemas.openxmlformats.org/drawingml/2006/picture">
                      <pic:pic xmlns:pic="http://schemas.openxmlformats.org/drawingml/2006/picture">
                        <pic:nvPicPr>
                          <pic:cNvPr id="554"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5" name="Picture 555"/>
                  <wp:cNvGraphicFramePr/>
                  <a:graphic xmlns:a="http://schemas.openxmlformats.org/drawingml/2006/main">
                    <a:graphicData uri="http://schemas.openxmlformats.org/drawingml/2006/picture">
                      <pic:pic xmlns:pic="http://schemas.openxmlformats.org/drawingml/2006/picture">
                        <pic:nvPicPr>
                          <pic:cNvPr id="555"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6" name="Picture 556"/>
                  <wp:cNvGraphicFramePr/>
                  <a:graphic xmlns:a="http://schemas.openxmlformats.org/drawingml/2006/main">
                    <a:graphicData uri="http://schemas.openxmlformats.org/drawingml/2006/picture">
                      <pic:pic xmlns:pic="http://schemas.openxmlformats.org/drawingml/2006/picture">
                        <pic:nvPicPr>
                          <pic:cNvPr id="5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7" name="Picture 557"/>
                  <wp:cNvGraphicFramePr/>
                  <a:graphic xmlns:a="http://schemas.openxmlformats.org/drawingml/2006/main">
                    <a:graphicData uri="http://schemas.openxmlformats.org/drawingml/2006/picture">
                      <pic:pic xmlns:pic="http://schemas.openxmlformats.org/drawingml/2006/picture">
                        <pic:nvPicPr>
                          <pic:cNvPr id="55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8" name="Picture 558"/>
                  <wp:cNvGraphicFramePr/>
                  <a:graphic xmlns:a="http://schemas.openxmlformats.org/drawingml/2006/main">
                    <a:graphicData uri="http://schemas.openxmlformats.org/drawingml/2006/picture">
                      <pic:pic xmlns:pic="http://schemas.openxmlformats.org/drawingml/2006/picture">
                        <pic:nvPicPr>
                          <pic:cNvPr id="558"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59" name="Picture 559"/>
                  <wp:cNvGraphicFramePr/>
                  <a:graphic xmlns:a="http://schemas.openxmlformats.org/drawingml/2006/main">
                    <a:graphicData uri="http://schemas.openxmlformats.org/drawingml/2006/picture">
                      <pic:pic xmlns:pic="http://schemas.openxmlformats.org/drawingml/2006/picture">
                        <pic:nvPicPr>
                          <pic:cNvPr id="559"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lastRenderedPageBreak/>
              <w:drawing>
                <wp:inline distT="0" distB="0" distL="0" distR="0">
                  <wp:extent cx="2400300" cy="1800225"/>
                  <wp:effectExtent l="0" t="0" r="0" b="9525"/>
                  <wp:docPr id="560" name="Picture 560"/>
                  <wp:cNvGraphicFramePr/>
                  <a:graphic xmlns:a="http://schemas.openxmlformats.org/drawingml/2006/main">
                    <a:graphicData uri="http://schemas.openxmlformats.org/drawingml/2006/picture">
                      <pic:pic xmlns:pic="http://schemas.openxmlformats.org/drawingml/2006/picture">
                        <pic:nvPicPr>
                          <pic:cNvPr id="56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1" name="Picture 561"/>
                  <wp:cNvGraphicFramePr/>
                  <a:graphic xmlns:a="http://schemas.openxmlformats.org/drawingml/2006/main">
                    <a:graphicData uri="http://schemas.openxmlformats.org/drawingml/2006/picture">
                      <pic:pic xmlns:pic="http://schemas.openxmlformats.org/drawingml/2006/picture">
                        <pic:nvPicPr>
                          <pic:cNvPr id="56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2" name="Picture 562"/>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3" name="Picture 563"/>
                  <wp:cNvGraphicFramePr/>
                  <a:graphic xmlns:a="http://schemas.openxmlformats.org/drawingml/2006/main">
                    <a:graphicData uri="http://schemas.openxmlformats.org/drawingml/2006/picture">
                      <pic:pic xmlns:pic="http://schemas.openxmlformats.org/drawingml/2006/picture">
                        <pic:nvPicPr>
                          <pic:cNvPr id="563"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4" name="Picture 564"/>
                  <wp:cNvGraphicFramePr/>
                  <a:graphic xmlns:a="http://schemas.openxmlformats.org/drawingml/2006/main">
                    <a:graphicData uri="http://schemas.openxmlformats.org/drawingml/2006/picture">
                      <pic:pic xmlns:pic="http://schemas.openxmlformats.org/drawingml/2006/picture">
                        <pic:nvPicPr>
                          <pic:cNvPr id="564"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5" name="Picture 565"/>
                  <wp:cNvGraphicFramePr/>
                  <a:graphic xmlns:a="http://schemas.openxmlformats.org/drawingml/2006/main">
                    <a:graphicData uri="http://schemas.openxmlformats.org/drawingml/2006/picture">
                      <pic:pic xmlns:pic="http://schemas.openxmlformats.org/drawingml/2006/picture">
                        <pic:nvPicPr>
                          <pic:cNvPr id="565"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6" name="Picture 566"/>
                  <wp:cNvGraphicFramePr/>
                  <a:graphic xmlns:a="http://schemas.openxmlformats.org/drawingml/2006/main">
                    <a:graphicData uri="http://schemas.openxmlformats.org/drawingml/2006/picture">
                      <pic:pic xmlns:pic="http://schemas.openxmlformats.org/drawingml/2006/picture">
                        <pic:nvPicPr>
                          <pic:cNvPr id="566"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7" name="Picture 567"/>
                  <wp:cNvGraphicFramePr/>
                  <a:graphic xmlns:a="http://schemas.openxmlformats.org/drawingml/2006/main">
                    <a:graphicData uri="http://schemas.openxmlformats.org/drawingml/2006/picture">
                      <pic:pic xmlns:pic="http://schemas.openxmlformats.org/drawingml/2006/picture">
                        <pic:nvPicPr>
                          <pic:cNvPr id="567"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lastRenderedPageBreak/>
              <w:drawing>
                <wp:inline distT="0" distB="0" distL="0" distR="0">
                  <wp:extent cx="2400300" cy="1800225"/>
                  <wp:effectExtent l="0" t="0" r="0" b="9525"/>
                  <wp:docPr id="568" name="Picture 568"/>
                  <wp:cNvGraphicFramePr/>
                  <a:graphic xmlns:a="http://schemas.openxmlformats.org/drawingml/2006/main">
                    <a:graphicData uri="http://schemas.openxmlformats.org/drawingml/2006/picture">
                      <pic:pic xmlns:pic="http://schemas.openxmlformats.org/drawingml/2006/picture">
                        <pic:nvPicPr>
                          <pic:cNvPr id="568"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69" name="Picture 569"/>
                  <wp:cNvGraphicFramePr/>
                  <a:graphic xmlns:a="http://schemas.openxmlformats.org/drawingml/2006/main">
                    <a:graphicData uri="http://schemas.openxmlformats.org/drawingml/2006/picture">
                      <pic:pic xmlns:pic="http://schemas.openxmlformats.org/drawingml/2006/picture">
                        <pic:nvPicPr>
                          <pic:cNvPr id="569"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0" name="Picture 570"/>
                  <wp:cNvGraphicFramePr/>
                  <a:graphic xmlns:a="http://schemas.openxmlformats.org/drawingml/2006/main">
                    <a:graphicData uri="http://schemas.openxmlformats.org/drawingml/2006/picture">
                      <pic:pic xmlns:pic="http://schemas.openxmlformats.org/drawingml/2006/picture">
                        <pic:nvPicPr>
                          <pic:cNvPr id="57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1" name="Pictur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2" name="Picture 572"/>
                  <wp:cNvGraphicFramePr/>
                  <a:graphic xmlns:a="http://schemas.openxmlformats.org/drawingml/2006/main">
                    <a:graphicData uri="http://schemas.openxmlformats.org/drawingml/2006/picture">
                      <pic:pic xmlns:pic="http://schemas.openxmlformats.org/drawingml/2006/picture">
                        <pic:nvPicPr>
                          <pic:cNvPr id="572"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3" name="Picture 573"/>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4" name="Picture 574"/>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5" name="Picture 575"/>
                  <wp:cNvGraphicFramePr/>
                  <a:graphic xmlns:a="http://schemas.openxmlformats.org/drawingml/2006/main">
                    <a:graphicData uri="http://schemas.openxmlformats.org/drawingml/2006/picture">
                      <pic:pic xmlns:pic="http://schemas.openxmlformats.org/drawingml/2006/picture">
                        <pic:nvPicPr>
                          <pic:cNvPr id="575"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lastRenderedPageBreak/>
              <w:drawing>
                <wp:inline distT="0" distB="0" distL="0" distR="0">
                  <wp:extent cx="2400300" cy="1800225"/>
                  <wp:effectExtent l="0" t="0" r="0" b="9525"/>
                  <wp:docPr id="576" name="Picture 576"/>
                  <wp:cNvGraphicFramePr/>
                  <a:graphic xmlns:a="http://schemas.openxmlformats.org/drawingml/2006/main">
                    <a:graphicData uri="http://schemas.openxmlformats.org/drawingml/2006/picture">
                      <pic:pic xmlns:pic="http://schemas.openxmlformats.org/drawingml/2006/picture">
                        <pic:nvPicPr>
                          <pic:cNvPr id="576"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7" name="Picture 577"/>
                  <wp:cNvGraphicFramePr/>
                  <a:graphic xmlns:a="http://schemas.openxmlformats.org/drawingml/2006/main">
                    <a:graphicData uri="http://schemas.openxmlformats.org/drawingml/2006/picture">
                      <pic:pic xmlns:pic="http://schemas.openxmlformats.org/drawingml/2006/picture">
                        <pic:nvPicPr>
                          <pic:cNvPr id="577"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8" name="Picture 578"/>
                  <wp:cNvGraphicFramePr/>
                  <a:graphic xmlns:a="http://schemas.openxmlformats.org/drawingml/2006/main">
                    <a:graphicData uri="http://schemas.openxmlformats.org/drawingml/2006/picture">
                      <pic:pic xmlns:pic="http://schemas.openxmlformats.org/drawingml/2006/picture">
                        <pic:nvPicPr>
                          <pic:cNvPr id="578"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79" name="Picture 579"/>
                  <wp:cNvGraphicFramePr/>
                  <a:graphic xmlns:a="http://schemas.openxmlformats.org/drawingml/2006/main">
                    <a:graphicData uri="http://schemas.openxmlformats.org/drawingml/2006/picture">
                      <pic:pic xmlns:pic="http://schemas.openxmlformats.org/drawingml/2006/picture">
                        <pic:nvPicPr>
                          <pic:cNvPr id="579"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80" name="Picture 580"/>
                  <wp:cNvGraphicFramePr/>
                  <a:graphic xmlns:a="http://schemas.openxmlformats.org/drawingml/2006/main">
                    <a:graphicData uri="http://schemas.openxmlformats.org/drawingml/2006/picture">
                      <pic:pic xmlns:pic="http://schemas.openxmlformats.org/drawingml/2006/picture">
                        <pic:nvPicPr>
                          <pic:cNvPr id="58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81" name="Picture 581"/>
                  <wp:cNvGraphicFramePr/>
                  <a:graphic xmlns:a="http://schemas.openxmlformats.org/drawingml/2006/main">
                    <a:graphicData uri="http://schemas.openxmlformats.org/drawingml/2006/picture">
                      <pic:pic xmlns:pic="http://schemas.openxmlformats.org/drawingml/2006/picture">
                        <pic:nvPicPr>
                          <pic:cNvPr id="58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82" name="Picture 582"/>
                  <wp:cNvGraphicFramePr/>
                  <a:graphic xmlns:a="http://schemas.openxmlformats.org/drawingml/2006/main">
                    <a:graphicData uri="http://schemas.openxmlformats.org/drawingml/2006/picture">
                      <pic:pic xmlns:pic="http://schemas.openxmlformats.org/drawingml/2006/picture">
                        <pic:nvPicPr>
                          <pic:cNvPr id="582"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r>
              <w:rPr>
                <w:b/>
                <w:noProof/>
              </w:rPr>
              <w:drawing>
                <wp:inline distT="0" distB="0" distL="0" distR="0">
                  <wp:extent cx="2400300" cy="1800225"/>
                  <wp:effectExtent l="0" t="0" r="0" b="9525"/>
                  <wp:docPr id="583" name="Picture 583"/>
                  <wp:cNvGraphicFramePr/>
                  <a:graphic xmlns:a="http://schemas.openxmlformats.org/drawingml/2006/main">
                    <a:graphicData uri="http://schemas.openxmlformats.org/drawingml/2006/picture">
                      <pic:pic xmlns:pic="http://schemas.openxmlformats.org/drawingml/2006/picture">
                        <pic:nvPicPr>
                          <pic:cNvPr id="583"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ind w:firstLine="0"/>
              <w:jc w:val="center"/>
              <w:rPr>
                <w:b/>
                <w:noProof/>
              </w:rPr>
            </w:pPr>
            <w:r>
              <w:rPr>
                <w:b/>
                <w:noProof/>
              </w:rPr>
              <w:lastRenderedPageBreak/>
              <w:drawing>
                <wp:inline distT="0" distB="0" distL="0" distR="0">
                  <wp:extent cx="2400300" cy="1800225"/>
                  <wp:effectExtent l="0" t="0" r="0" b="9525"/>
                  <wp:docPr id="584" name="Picture 584"/>
                  <wp:cNvGraphicFramePr/>
                  <a:graphic xmlns:a="http://schemas.openxmlformats.org/drawingml/2006/main">
                    <a:graphicData uri="http://schemas.openxmlformats.org/drawingml/2006/picture">
                      <pic:pic xmlns:pic="http://schemas.openxmlformats.org/drawingml/2006/picture">
                        <pic:nvPicPr>
                          <pic:cNvPr id="584"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ind w:firstLine="0"/>
              <w:jc w:val="center"/>
              <w:rPr>
                <w:b/>
                <w:noProof/>
              </w:rPr>
            </w:pPr>
          </w:p>
        </w:tc>
      </w:tr>
    </w:tbl>
    <w:p w:rsidR="00AF4268" w:rsidRDefault="00AF4268" w:rsidP="00AF4268">
      <w:pPr>
        <w:ind w:firstLine="0"/>
        <w:jc w:val="center"/>
        <w:rPr>
          <w:b/>
        </w:rPr>
      </w:pPr>
      <w:r>
        <w:rPr>
          <w:b/>
        </w:rPr>
        <w:br w:type="page"/>
      </w:r>
    </w:p>
    <w:p w:rsidR="00AF4268" w:rsidRDefault="00AF4268" w:rsidP="00AF4268">
      <w:pPr>
        <w:ind w:firstLine="0"/>
        <w:jc w:val="center"/>
        <w:rPr>
          <w:b/>
        </w:rPr>
      </w:pPr>
      <w:bookmarkStart w:id="16" w:name="Topic3"/>
      <w:r>
        <w:rPr>
          <w:b/>
        </w:rPr>
        <w:lastRenderedPageBreak/>
        <w:t xml:space="preserve">Topic 3: </w:t>
      </w:r>
      <w:r w:rsidRPr="00AF4268">
        <w:rPr>
          <w:b/>
        </w:rPr>
        <w:t>Maritime Spatial Planning in Europe: Opportunities for Aquaculture</w:t>
      </w:r>
      <w:bookmarkEnd w:id="16"/>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AF4268" w:rsidTr="00324E35">
        <w:trPr>
          <w:trHeight w:hRule="exact" w:val="3061"/>
        </w:trPr>
        <w:tc>
          <w:tcPr>
            <w:tcW w:w="4513" w:type="dxa"/>
            <w:vAlign w:val="center"/>
          </w:tcPr>
          <w:p w:rsidR="00AF4268" w:rsidRDefault="00AF4268" w:rsidP="00324E35">
            <w:pPr>
              <w:spacing w:before="60" w:after="0"/>
              <w:ind w:firstLine="0"/>
              <w:jc w:val="center"/>
              <w:rPr>
                <w:b/>
              </w:rPr>
            </w:pPr>
            <w:r>
              <w:rPr>
                <w:b/>
                <w:noProof/>
              </w:rPr>
              <w:drawing>
                <wp:inline distT="0" distB="0" distL="0" distR="0">
                  <wp:extent cx="2400300" cy="1800225"/>
                  <wp:effectExtent l="0" t="0" r="0" b="9525"/>
                  <wp:docPr id="585" name="Picture 585"/>
                  <wp:cNvGraphicFramePr/>
                  <a:graphic xmlns:a="http://schemas.openxmlformats.org/drawingml/2006/main">
                    <a:graphicData uri="http://schemas.openxmlformats.org/drawingml/2006/picture">
                      <pic:pic xmlns:pic="http://schemas.openxmlformats.org/drawingml/2006/picture">
                        <pic:nvPicPr>
                          <pic:cNvPr id="585"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rPr>
            </w:pPr>
            <w:r>
              <w:rPr>
                <w:b/>
                <w:noProof/>
              </w:rPr>
              <w:drawing>
                <wp:inline distT="0" distB="0" distL="0" distR="0">
                  <wp:extent cx="2400300" cy="1800225"/>
                  <wp:effectExtent l="0" t="0" r="0" b="9525"/>
                  <wp:docPr id="586" name="Picture 586"/>
                  <wp:cNvGraphicFramePr/>
                  <a:graphic xmlns:a="http://schemas.openxmlformats.org/drawingml/2006/main">
                    <a:graphicData uri="http://schemas.openxmlformats.org/drawingml/2006/picture">
                      <pic:pic xmlns:pic="http://schemas.openxmlformats.org/drawingml/2006/picture">
                        <pic:nvPicPr>
                          <pic:cNvPr id="586"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87" name="Picture 587"/>
                  <wp:cNvGraphicFramePr/>
                  <a:graphic xmlns:a="http://schemas.openxmlformats.org/drawingml/2006/main">
                    <a:graphicData uri="http://schemas.openxmlformats.org/drawingml/2006/picture">
                      <pic:pic xmlns:pic="http://schemas.openxmlformats.org/drawingml/2006/picture">
                        <pic:nvPicPr>
                          <pic:cNvPr id="587"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88" name="Picture 588"/>
                  <wp:cNvGraphicFramePr/>
                  <a:graphic xmlns:a="http://schemas.openxmlformats.org/drawingml/2006/main">
                    <a:graphicData uri="http://schemas.openxmlformats.org/drawingml/2006/picture">
                      <pic:pic xmlns:pic="http://schemas.openxmlformats.org/drawingml/2006/picture">
                        <pic:nvPicPr>
                          <pic:cNvPr id="588"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89" name="Picture 589"/>
                  <wp:cNvGraphicFramePr/>
                  <a:graphic xmlns:a="http://schemas.openxmlformats.org/drawingml/2006/main">
                    <a:graphicData uri="http://schemas.openxmlformats.org/drawingml/2006/picture">
                      <pic:pic xmlns:pic="http://schemas.openxmlformats.org/drawingml/2006/picture">
                        <pic:nvPicPr>
                          <pic:cNvPr id="589"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0" name="Picture 590"/>
                  <wp:cNvGraphicFramePr/>
                  <a:graphic xmlns:a="http://schemas.openxmlformats.org/drawingml/2006/main">
                    <a:graphicData uri="http://schemas.openxmlformats.org/drawingml/2006/picture">
                      <pic:pic xmlns:pic="http://schemas.openxmlformats.org/drawingml/2006/picture">
                        <pic:nvPicPr>
                          <pic:cNvPr id="59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1" name="Picture 591"/>
                  <wp:cNvGraphicFramePr/>
                  <a:graphic xmlns:a="http://schemas.openxmlformats.org/drawingml/2006/main">
                    <a:graphicData uri="http://schemas.openxmlformats.org/drawingml/2006/picture">
                      <pic:pic xmlns:pic="http://schemas.openxmlformats.org/drawingml/2006/picture">
                        <pic:nvPicPr>
                          <pic:cNvPr id="59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2" name="Picture 592"/>
                  <wp:cNvGraphicFramePr/>
                  <a:graphic xmlns:a="http://schemas.openxmlformats.org/drawingml/2006/main">
                    <a:graphicData uri="http://schemas.openxmlformats.org/drawingml/2006/picture">
                      <pic:pic xmlns:pic="http://schemas.openxmlformats.org/drawingml/2006/picture">
                        <pic:nvPicPr>
                          <pic:cNvPr id="592"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lastRenderedPageBreak/>
              <w:drawing>
                <wp:inline distT="0" distB="0" distL="0" distR="0">
                  <wp:extent cx="2400300" cy="1800225"/>
                  <wp:effectExtent l="0" t="0" r="0" b="9525"/>
                  <wp:docPr id="593" name="Picture 593"/>
                  <wp:cNvGraphicFramePr/>
                  <a:graphic xmlns:a="http://schemas.openxmlformats.org/drawingml/2006/main">
                    <a:graphicData uri="http://schemas.openxmlformats.org/drawingml/2006/picture">
                      <pic:pic xmlns:pic="http://schemas.openxmlformats.org/drawingml/2006/picture">
                        <pic:nvPicPr>
                          <pic:cNvPr id="593"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4" name="Picture 594"/>
                  <wp:cNvGraphicFramePr/>
                  <a:graphic xmlns:a="http://schemas.openxmlformats.org/drawingml/2006/main">
                    <a:graphicData uri="http://schemas.openxmlformats.org/drawingml/2006/picture">
                      <pic:pic xmlns:pic="http://schemas.openxmlformats.org/drawingml/2006/picture">
                        <pic:nvPicPr>
                          <pic:cNvPr id="594"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5" name="Picture 595"/>
                  <wp:cNvGraphicFramePr/>
                  <a:graphic xmlns:a="http://schemas.openxmlformats.org/drawingml/2006/main">
                    <a:graphicData uri="http://schemas.openxmlformats.org/drawingml/2006/picture">
                      <pic:pic xmlns:pic="http://schemas.openxmlformats.org/drawingml/2006/picture">
                        <pic:nvPicPr>
                          <pic:cNvPr id="595"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6" name="Picture 596"/>
                  <wp:cNvGraphicFramePr/>
                  <a:graphic xmlns:a="http://schemas.openxmlformats.org/drawingml/2006/main">
                    <a:graphicData uri="http://schemas.openxmlformats.org/drawingml/2006/picture">
                      <pic:pic xmlns:pic="http://schemas.openxmlformats.org/drawingml/2006/picture">
                        <pic:nvPicPr>
                          <pic:cNvPr id="596"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7" name="Picture 597"/>
                  <wp:cNvGraphicFramePr/>
                  <a:graphic xmlns:a="http://schemas.openxmlformats.org/drawingml/2006/main">
                    <a:graphicData uri="http://schemas.openxmlformats.org/drawingml/2006/picture">
                      <pic:pic xmlns:pic="http://schemas.openxmlformats.org/drawingml/2006/picture">
                        <pic:nvPicPr>
                          <pic:cNvPr id="597"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8" name="Picture 598"/>
                  <wp:cNvGraphicFramePr/>
                  <a:graphic xmlns:a="http://schemas.openxmlformats.org/drawingml/2006/main">
                    <a:graphicData uri="http://schemas.openxmlformats.org/drawingml/2006/picture">
                      <pic:pic xmlns:pic="http://schemas.openxmlformats.org/drawingml/2006/picture">
                        <pic:nvPicPr>
                          <pic:cNvPr id="598"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599" name="Picture 599"/>
                  <wp:cNvGraphicFramePr/>
                  <a:graphic xmlns:a="http://schemas.openxmlformats.org/drawingml/2006/main">
                    <a:graphicData uri="http://schemas.openxmlformats.org/drawingml/2006/picture">
                      <pic:pic xmlns:pic="http://schemas.openxmlformats.org/drawingml/2006/picture">
                        <pic:nvPicPr>
                          <pic:cNvPr id="599"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0" name="Picture 600"/>
                  <wp:cNvGraphicFramePr/>
                  <a:graphic xmlns:a="http://schemas.openxmlformats.org/drawingml/2006/main">
                    <a:graphicData uri="http://schemas.openxmlformats.org/drawingml/2006/picture">
                      <pic:pic xmlns:pic="http://schemas.openxmlformats.org/drawingml/2006/picture">
                        <pic:nvPicPr>
                          <pic:cNvPr id="60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lastRenderedPageBreak/>
              <w:drawing>
                <wp:inline distT="0" distB="0" distL="0" distR="0">
                  <wp:extent cx="2400300" cy="1800225"/>
                  <wp:effectExtent l="0" t="0" r="0" b="9525"/>
                  <wp:docPr id="601" name="Picture 601"/>
                  <wp:cNvGraphicFramePr/>
                  <a:graphic xmlns:a="http://schemas.openxmlformats.org/drawingml/2006/main">
                    <a:graphicData uri="http://schemas.openxmlformats.org/drawingml/2006/picture">
                      <pic:pic xmlns:pic="http://schemas.openxmlformats.org/drawingml/2006/picture">
                        <pic:nvPicPr>
                          <pic:cNvPr id="60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2" name="Picture 602"/>
                  <wp:cNvGraphicFramePr/>
                  <a:graphic xmlns:a="http://schemas.openxmlformats.org/drawingml/2006/main">
                    <a:graphicData uri="http://schemas.openxmlformats.org/drawingml/2006/picture">
                      <pic:pic xmlns:pic="http://schemas.openxmlformats.org/drawingml/2006/picture">
                        <pic:nvPicPr>
                          <pic:cNvPr id="602"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3" name="Picture 603"/>
                  <wp:cNvGraphicFramePr/>
                  <a:graphic xmlns:a="http://schemas.openxmlformats.org/drawingml/2006/main">
                    <a:graphicData uri="http://schemas.openxmlformats.org/drawingml/2006/picture">
                      <pic:pic xmlns:pic="http://schemas.openxmlformats.org/drawingml/2006/picture">
                        <pic:nvPicPr>
                          <pic:cNvPr id="603"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4" name="Picture 604"/>
                  <wp:cNvGraphicFramePr/>
                  <a:graphic xmlns:a="http://schemas.openxmlformats.org/drawingml/2006/main">
                    <a:graphicData uri="http://schemas.openxmlformats.org/drawingml/2006/picture">
                      <pic:pic xmlns:pic="http://schemas.openxmlformats.org/drawingml/2006/picture">
                        <pic:nvPicPr>
                          <pic:cNvPr id="604"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5" name="Picture 605"/>
                  <wp:cNvGraphicFramePr/>
                  <a:graphic xmlns:a="http://schemas.openxmlformats.org/drawingml/2006/main">
                    <a:graphicData uri="http://schemas.openxmlformats.org/drawingml/2006/picture">
                      <pic:pic xmlns:pic="http://schemas.openxmlformats.org/drawingml/2006/picture">
                        <pic:nvPicPr>
                          <pic:cNvPr id="605"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6" name="Picture 606"/>
                  <wp:cNvGraphicFramePr/>
                  <a:graphic xmlns:a="http://schemas.openxmlformats.org/drawingml/2006/main">
                    <a:graphicData uri="http://schemas.openxmlformats.org/drawingml/2006/picture">
                      <pic:pic xmlns:pic="http://schemas.openxmlformats.org/drawingml/2006/picture">
                        <pic:nvPicPr>
                          <pic:cNvPr id="606"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7" name="Picture 607"/>
                  <wp:cNvGraphicFramePr/>
                  <a:graphic xmlns:a="http://schemas.openxmlformats.org/drawingml/2006/main">
                    <a:graphicData uri="http://schemas.openxmlformats.org/drawingml/2006/picture">
                      <pic:pic xmlns:pic="http://schemas.openxmlformats.org/drawingml/2006/picture">
                        <pic:nvPicPr>
                          <pic:cNvPr id="607"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08" name="Picture 608"/>
                  <wp:cNvGraphicFramePr/>
                  <a:graphic xmlns:a="http://schemas.openxmlformats.org/drawingml/2006/main">
                    <a:graphicData uri="http://schemas.openxmlformats.org/drawingml/2006/picture">
                      <pic:pic xmlns:pic="http://schemas.openxmlformats.org/drawingml/2006/picture">
                        <pic:nvPicPr>
                          <pic:cNvPr id="608"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lastRenderedPageBreak/>
              <w:drawing>
                <wp:inline distT="0" distB="0" distL="0" distR="0">
                  <wp:extent cx="2400300" cy="1800225"/>
                  <wp:effectExtent l="0" t="0" r="0" b="9525"/>
                  <wp:docPr id="609" name="Picture 609"/>
                  <wp:cNvGraphicFramePr/>
                  <a:graphic xmlns:a="http://schemas.openxmlformats.org/drawingml/2006/main">
                    <a:graphicData uri="http://schemas.openxmlformats.org/drawingml/2006/picture">
                      <pic:pic xmlns:pic="http://schemas.openxmlformats.org/drawingml/2006/picture">
                        <pic:nvPicPr>
                          <pic:cNvPr id="609"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10" name="Picture 610"/>
                  <wp:cNvGraphicFramePr/>
                  <a:graphic xmlns:a="http://schemas.openxmlformats.org/drawingml/2006/main">
                    <a:graphicData uri="http://schemas.openxmlformats.org/drawingml/2006/picture">
                      <pic:pic xmlns:pic="http://schemas.openxmlformats.org/drawingml/2006/picture">
                        <pic:nvPicPr>
                          <pic:cNvPr id="61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11" name="Picture 611"/>
                  <wp:cNvGraphicFramePr/>
                  <a:graphic xmlns:a="http://schemas.openxmlformats.org/drawingml/2006/main">
                    <a:graphicData uri="http://schemas.openxmlformats.org/drawingml/2006/picture">
                      <pic:pic xmlns:pic="http://schemas.openxmlformats.org/drawingml/2006/picture">
                        <pic:nvPicPr>
                          <pic:cNvPr id="61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12" name="Picture 612"/>
                  <wp:cNvGraphicFramePr/>
                  <a:graphic xmlns:a="http://schemas.openxmlformats.org/drawingml/2006/main">
                    <a:graphicData uri="http://schemas.openxmlformats.org/drawingml/2006/picture">
                      <pic:pic xmlns:pic="http://schemas.openxmlformats.org/drawingml/2006/picture">
                        <pic:nvPicPr>
                          <pic:cNvPr id="612"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AF4268" w:rsidTr="00324E35">
        <w:trPr>
          <w:trHeight w:hRule="exact" w:val="3061"/>
        </w:trPr>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13" name="Picture 613"/>
                  <wp:cNvGraphicFramePr/>
                  <a:graphic xmlns:a="http://schemas.openxmlformats.org/drawingml/2006/main">
                    <a:graphicData uri="http://schemas.openxmlformats.org/drawingml/2006/picture">
                      <pic:pic xmlns:pic="http://schemas.openxmlformats.org/drawingml/2006/picture">
                        <pic:nvPicPr>
                          <pic:cNvPr id="613"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AF4268" w:rsidRDefault="00AF4268" w:rsidP="00324E35">
            <w:pPr>
              <w:spacing w:before="60" w:after="0"/>
              <w:ind w:firstLine="0"/>
              <w:jc w:val="center"/>
              <w:rPr>
                <w:b/>
                <w:noProof/>
              </w:rPr>
            </w:pPr>
            <w:r>
              <w:rPr>
                <w:b/>
                <w:noProof/>
              </w:rPr>
              <w:drawing>
                <wp:inline distT="0" distB="0" distL="0" distR="0">
                  <wp:extent cx="2400300" cy="1800225"/>
                  <wp:effectExtent l="0" t="0" r="0" b="9525"/>
                  <wp:docPr id="614" name="Picture 614"/>
                  <wp:cNvGraphicFramePr/>
                  <a:graphic xmlns:a="http://schemas.openxmlformats.org/drawingml/2006/main">
                    <a:graphicData uri="http://schemas.openxmlformats.org/drawingml/2006/picture">
                      <pic:pic xmlns:pic="http://schemas.openxmlformats.org/drawingml/2006/picture">
                        <pic:nvPicPr>
                          <pic:cNvPr id="614"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bl>
    <w:p w:rsidR="00AF4268" w:rsidRDefault="00AF4268" w:rsidP="00AF4268">
      <w:pPr>
        <w:ind w:firstLine="0"/>
        <w:jc w:val="center"/>
        <w:rPr>
          <w:b/>
        </w:rPr>
      </w:pPr>
      <w:r>
        <w:rPr>
          <w:b/>
        </w:rPr>
        <w:br w:type="page"/>
      </w:r>
    </w:p>
    <w:p w:rsidR="00AF4268" w:rsidRDefault="00AF4268" w:rsidP="00742ACC">
      <w:pPr>
        <w:ind w:firstLine="0"/>
        <w:jc w:val="center"/>
        <w:rPr>
          <w:b/>
        </w:rPr>
      </w:pPr>
      <w:bookmarkStart w:id="17" w:name="Topic4"/>
      <w:r>
        <w:rPr>
          <w:b/>
        </w:rPr>
        <w:lastRenderedPageBreak/>
        <w:t xml:space="preserve">Topic 4: </w:t>
      </w:r>
      <w:r w:rsidR="00742ACC" w:rsidRPr="00742ACC">
        <w:rPr>
          <w:b/>
        </w:rPr>
        <w:t>Ecosystem Approach to Aquaculture (EAA)</w:t>
      </w:r>
      <w:bookmarkEnd w:id="17"/>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742ACC" w:rsidTr="00324E35">
        <w:trPr>
          <w:trHeight w:hRule="exact" w:val="3061"/>
        </w:trPr>
        <w:tc>
          <w:tcPr>
            <w:tcW w:w="4513" w:type="dxa"/>
            <w:vAlign w:val="center"/>
          </w:tcPr>
          <w:p w:rsidR="00742ACC" w:rsidRDefault="00742ACC" w:rsidP="00324E35">
            <w:pPr>
              <w:spacing w:before="60" w:after="0"/>
              <w:ind w:firstLine="0"/>
              <w:jc w:val="center"/>
              <w:rPr>
                <w:b/>
              </w:rPr>
            </w:pPr>
            <w:r>
              <w:rPr>
                <w:b/>
                <w:noProof/>
              </w:rPr>
              <w:drawing>
                <wp:inline distT="0" distB="0" distL="0" distR="0">
                  <wp:extent cx="2400300" cy="1800225"/>
                  <wp:effectExtent l="0" t="0" r="0" b="9525"/>
                  <wp:docPr id="615" name="Picture 615"/>
                  <wp:cNvGraphicFramePr/>
                  <a:graphic xmlns:a="http://schemas.openxmlformats.org/drawingml/2006/main">
                    <a:graphicData uri="http://schemas.openxmlformats.org/drawingml/2006/picture">
                      <pic:pic xmlns:pic="http://schemas.openxmlformats.org/drawingml/2006/picture">
                        <pic:nvPicPr>
                          <pic:cNvPr id="615"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rPr>
            </w:pPr>
            <w:r>
              <w:rPr>
                <w:b/>
                <w:noProof/>
              </w:rPr>
              <w:drawing>
                <wp:inline distT="0" distB="0" distL="0" distR="0">
                  <wp:extent cx="2400300" cy="1800225"/>
                  <wp:effectExtent l="0" t="0" r="0" b="9525"/>
                  <wp:docPr id="616" name="Picture 616"/>
                  <wp:cNvGraphicFramePr/>
                  <a:graphic xmlns:a="http://schemas.openxmlformats.org/drawingml/2006/main">
                    <a:graphicData uri="http://schemas.openxmlformats.org/drawingml/2006/picture">
                      <pic:pic xmlns:pic="http://schemas.openxmlformats.org/drawingml/2006/picture">
                        <pic:nvPicPr>
                          <pic:cNvPr id="616"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17" name="Picture 617"/>
                  <wp:cNvGraphicFramePr/>
                  <a:graphic xmlns:a="http://schemas.openxmlformats.org/drawingml/2006/main">
                    <a:graphicData uri="http://schemas.openxmlformats.org/drawingml/2006/picture">
                      <pic:pic xmlns:pic="http://schemas.openxmlformats.org/drawingml/2006/picture">
                        <pic:nvPicPr>
                          <pic:cNvPr id="617"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18" name="Picture 618"/>
                  <wp:cNvGraphicFramePr/>
                  <a:graphic xmlns:a="http://schemas.openxmlformats.org/drawingml/2006/main">
                    <a:graphicData uri="http://schemas.openxmlformats.org/drawingml/2006/picture">
                      <pic:pic xmlns:pic="http://schemas.openxmlformats.org/drawingml/2006/picture">
                        <pic:nvPicPr>
                          <pic:cNvPr id="618"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19" name="Picture 619"/>
                  <wp:cNvGraphicFramePr/>
                  <a:graphic xmlns:a="http://schemas.openxmlformats.org/drawingml/2006/main">
                    <a:graphicData uri="http://schemas.openxmlformats.org/drawingml/2006/picture">
                      <pic:pic xmlns:pic="http://schemas.openxmlformats.org/drawingml/2006/picture">
                        <pic:nvPicPr>
                          <pic:cNvPr id="619"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0" name="Picture 620"/>
                  <wp:cNvGraphicFramePr/>
                  <a:graphic xmlns:a="http://schemas.openxmlformats.org/drawingml/2006/main">
                    <a:graphicData uri="http://schemas.openxmlformats.org/drawingml/2006/picture">
                      <pic:pic xmlns:pic="http://schemas.openxmlformats.org/drawingml/2006/picture">
                        <pic:nvPicPr>
                          <pic:cNvPr id="62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1" name="Picture 621"/>
                  <wp:cNvGraphicFramePr/>
                  <a:graphic xmlns:a="http://schemas.openxmlformats.org/drawingml/2006/main">
                    <a:graphicData uri="http://schemas.openxmlformats.org/drawingml/2006/picture">
                      <pic:pic xmlns:pic="http://schemas.openxmlformats.org/drawingml/2006/picture">
                        <pic:nvPicPr>
                          <pic:cNvPr id="62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2" name="Picture 622"/>
                  <wp:cNvGraphicFramePr/>
                  <a:graphic xmlns:a="http://schemas.openxmlformats.org/drawingml/2006/main">
                    <a:graphicData uri="http://schemas.openxmlformats.org/drawingml/2006/picture">
                      <pic:pic xmlns:pic="http://schemas.openxmlformats.org/drawingml/2006/picture">
                        <pic:nvPicPr>
                          <pic:cNvPr id="622"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lastRenderedPageBreak/>
              <w:drawing>
                <wp:inline distT="0" distB="0" distL="0" distR="0">
                  <wp:extent cx="2400300" cy="1800225"/>
                  <wp:effectExtent l="0" t="0" r="0" b="9525"/>
                  <wp:docPr id="623" name="Picture 623"/>
                  <wp:cNvGraphicFramePr/>
                  <a:graphic xmlns:a="http://schemas.openxmlformats.org/drawingml/2006/main">
                    <a:graphicData uri="http://schemas.openxmlformats.org/drawingml/2006/picture">
                      <pic:pic xmlns:pic="http://schemas.openxmlformats.org/drawingml/2006/picture">
                        <pic:nvPicPr>
                          <pic:cNvPr id="623"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4" name="Picture 624"/>
                  <wp:cNvGraphicFramePr/>
                  <a:graphic xmlns:a="http://schemas.openxmlformats.org/drawingml/2006/main">
                    <a:graphicData uri="http://schemas.openxmlformats.org/drawingml/2006/picture">
                      <pic:pic xmlns:pic="http://schemas.openxmlformats.org/drawingml/2006/picture">
                        <pic:nvPicPr>
                          <pic:cNvPr id="624"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5" name="Picture 625"/>
                  <wp:cNvGraphicFramePr/>
                  <a:graphic xmlns:a="http://schemas.openxmlformats.org/drawingml/2006/main">
                    <a:graphicData uri="http://schemas.openxmlformats.org/drawingml/2006/picture">
                      <pic:pic xmlns:pic="http://schemas.openxmlformats.org/drawingml/2006/picture">
                        <pic:nvPicPr>
                          <pic:cNvPr id="625"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6" name="Picture 626"/>
                  <wp:cNvGraphicFramePr/>
                  <a:graphic xmlns:a="http://schemas.openxmlformats.org/drawingml/2006/main">
                    <a:graphicData uri="http://schemas.openxmlformats.org/drawingml/2006/picture">
                      <pic:pic xmlns:pic="http://schemas.openxmlformats.org/drawingml/2006/picture">
                        <pic:nvPicPr>
                          <pic:cNvPr id="626"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7" name="Picture 627"/>
                  <wp:cNvGraphicFramePr/>
                  <a:graphic xmlns:a="http://schemas.openxmlformats.org/drawingml/2006/main">
                    <a:graphicData uri="http://schemas.openxmlformats.org/drawingml/2006/picture">
                      <pic:pic xmlns:pic="http://schemas.openxmlformats.org/drawingml/2006/picture">
                        <pic:nvPicPr>
                          <pic:cNvPr id="627"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8" name="Picture 628"/>
                  <wp:cNvGraphicFramePr/>
                  <a:graphic xmlns:a="http://schemas.openxmlformats.org/drawingml/2006/main">
                    <a:graphicData uri="http://schemas.openxmlformats.org/drawingml/2006/picture">
                      <pic:pic xmlns:pic="http://schemas.openxmlformats.org/drawingml/2006/picture">
                        <pic:nvPicPr>
                          <pic:cNvPr id="628"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29" name="Picture 629"/>
                  <wp:cNvGraphicFramePr/>
                  <a:graphic xmlns:a="http://schemas.openxmlformats.org/drawingml/2006/main">
                    <a:graphicData uri="http://schemas.openxmlformats.org/drawingml/2006/picture">
                      <pic:pic xmlns:pic="http://schemas.openxmlformats.org/drawingml/2006/picture">
                        <pic:nvPicPr>
                          <pic:cNvPr id="629"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30" name="Picture 630"/>
                  <wp:cNvGraphicFramePr/>
                  <a:graphic xmlns:a="http://schemas.openxmlformats.org/drawingml/2006/main">
                    <a:graphicData uri="http://schemas.openxmlformats.org/drawingml/2006/picture">
                      <pic:pic xmlns:pic="http://schemas.openxmlformats.org/drawingml/2006/picture">
                        <pic:nvPicPr>
                          <pic:cNvPr id="63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lastRenderedPageBreak/>
              <w:drawing>
                <wp:inline distT="0" distB="0" distL="0" distR="0">
                  <wp:extent cx="2400300" cy="1800225"/>
                  <wp:effectExtent l="0" t="0" r="0" b="9525"/>
                  <wp:docPr id="631" name="Picture 631"/>
                  <wp:cNvGraphicFramePr/>
                  <a:graphic xmlns:a="http://schemas.openxmlformats.org/drawingml/2006/main">
                    <a:graphicData uri="http://schemas.openxmlformats.org/drawingml/2006/picture">
                      <pic:pic xmlns:pic="http://schemas.openxmlformats.org/drawingml/2006/picture">
                        <pic:nvPicPr>
                          <pic:cNvPr id="63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32" name="Picture 632"/>
                  <wp:cNvGraphicFramePr/>
                  <a:graphic xmlns:a="http://schemas.openxmlformats.org/drawingml/2006/main">
                    <a:graphicData uri="http://schemas.openxmlformats.org/drawingml/2006/picture">
                      <pic:pic xmlns:pic="http://schemas.openxmlformats.org/drawingml/2006/picture">
                        <pic:nvPicPr>
                          <pic:cNvPr id="632"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60" w:after="0"/>
              <w:ind w:firstLine="0"/>
              <w:jc w:val="center"/>
              <w:rPr>
                <w:b/>
                <w:noProof/>
              </w:rPr>
            </w:pPr>
            <w:r>
              <w:rPr>
                <w:b/>
                <w:noProof/>
              </w:rPr>
              <w:drawing>
                <wp:inline distT="0" distB="0" distL="0" distR="0">
                  <wp:extent cx="2400300" cy="1800225"/>
                  <wp:effectExtent l="0" t="0" r="0" b="9525"/>
                  <wp:docPr id="633" name="Picture 633"/>
                  <wp:cNvGraphicFramePr/>
                  <a:graphic xmlns:a="http://schemas.openxmlformats.org/drawingml/2006/main">
                    <a:graphicData uri="http://schemas.openxmlformats.org/drawingml/2006/picture">
                      <pic:pic xmlns:pic="http://schemas.openxmlformats.org/drawingml/2006/picture">
                        <pic:nvPicPr>
                          <pic:cNvPr id="633"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60" w:after="0"/>
              <w:ind w:firstLine="0"/>
              <w:jc w:val="center"/>
              <w:rPr>
                <w:b/>
                <w:noProof/>
              </w:rPr>
            </w:pPr>
          </w:p>
        </w:tc>
      </w:tr>
    </w:tbl>
    <w:p w:rsidR="00742ACC" w:rsidRDefault="00742ACC" w:rsidP="00742ACC">
      <w:pPr>
        <w:ind w:firstLine="0"/>
        <w:jc w:val="center"/>
        <w:rPr>
          <w:b/>
        </w:rPr>
      </w:pPr>
      <w:r>
        <w:rPr>
          <w:b/>
        </w:rPr>
        <w:br w:type="page"/>
      </w:r>
    </w:p>
    <w:p w:rsidR="00742ACC" w:rsidRDefault="00742ACC" w:rsidP="00742ACC">
      <w:pPr>
        <w:ind w:firstLine="0"/>
        <w:jc w:val="center"/>
        <w:rPr>
          <w:b/>
        </w:rPr>
      </w:pPr>
      <w:bookmarkStart w:id="18" w:name="Topic5"/>
      <w:r>
        <w:rPr>
          <w:b/>
        </w:rPr>
        <w:lastRenderedPageBreak/>
        <w:t xml:space="preserve">Topic 5: </w:t>
      </w:r>
      <w:r w:rsidRPr="00742ACC">
        <w:rPr>
          <w:b/>
        </w:rPr>
        <w:t>Introduction to the AquaSpace Tool for use in spatial planning</w:t>
      </w:r>
      <w:bookmarkEnd w:id="18"/>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742ACC" w:rsidTr="00324E35">
        <w:trPr>
          <w:trHeight w:hRule="exact" w:val="3061"/>
        </w:trPr>
        <w:tc>
          <w:tcPr>
            <w:tcW w:w="4513" w:type="dxa"/>
            <w:vAlign w:val="center"/>
          </w:tcPr>
          <w:p w:rsidR="00742ACC" w:rsidRDefault="00742ACC" w:rsidP="00324E35">
            <w:pPr>
              <w:spacing w:beforeLines="60" w:before="144"/>
              <w:ind w:firstLine="0"/>
              <w:jc w:val="center"/>
              <w:rPr>
                <w:b/>
              </w:rPr>
            </w:pPr>
            <w:r>
              <w:rPr>
                <w:b/>
                <w:noProof/>
              </w:rPr>
              <w:drawing>
                <wp:inline distT="0" distB="0" distL="0" distR="0">
                  <wp:extent cx="2400300" cy="1800225"/>
                  <wp:effectExtent l="0" t="0" r="0" b="9525"/>
                  <wp:docPr id="634" name="Picture 634"/>
                  <wp:cNvGraphicFramePr/>
                  <a:graphic xmlns:a="http://schemas.openxmlformats.org/drawingml/2006/main">
                    <a:graphicData uri="http://schemas.openxmlformats.org/drawingml/2006/picture">
                      <pic:pic xmlns:pic="http://schemas.openxmlformats.org/drawingml/2006/picture">
                        <pic:nvPicPr>
                          <pic:cNvPr id="634"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rPr>
            </w:pPr>
            <w:r>
              <w:rPr>
                <w:b/>
                <w:noProof/>
              </w:rPr>
              <w:drawing>
                <wp:inline distT="0" distB="0" distL="0" distR="0">
                  <wp:extent cx="2400300" cy="1800225"/>
                  <wp:effectExtent l="0" t="0" r="0" b="9525"/>
                  <wp:docPr id="635" name="Picture 635"/>
                  <wp:cNvGraphicFramePr/>
                  <a:graphic xmlns:a="http://schemas.openxmlformats.org/drawingml/2006/main">
                    <a:graphicData uri="http://schemas.openxmlformats.org/drawingml/2006/picture">
                      <pic:pic xmlns:pic="http://schemas.openxmlformats.org/drawingml/2006/picture">
                        <pic:nvPicPr>
                          <pic:cNvPr id="635"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36" name="Picture 636"/>
                  <wp:cNvGraphicFramePr/>
                  <a:graphic xmlns:a="http://schemas.openxmlformats.org/drawingml/2006/main">
                    <a:graphicData uri="http://schemas.openxmlformats.org/drawingml/2006/picture">
                      <pic:pic xmlns:pic="http://schemas.openxmlformats.org/drawingml/2006/picture">
                        <pic:nvPicPr>
                          <pic:cNvPr id="636"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37" name="Picture 637"/>
                  <wp:cNvGraphicFramePr/>
                  <a:graphic xmlns:a="http://schemas.openxmlformats.org/drawingml/2006/main">
                    <a:graphicData uri="http://schemas.openxmlformats.org/drawingml/2006/picture">
                      <pic:pic xmlns:pic="http://schemas.openxmlformats.org/drawingml/2006/picture">
                        <pic:nvPicPr>
                          <pic:cNvPr id="637"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38" name="Picture 638"/>
                  <wp:cNvGraphicFramePr/>
                  <a:graphic xmlns:a="http://schemas.openxmlformats.org/drawingml/2006/main">
                    <a:graphicData uri="http://schemas.openxmlformats.org/drawingml/2006/picture">
                      <pic:pic xmlns:pic="http://schemas.openxmlformats.org/drawingml/2006/picture">
                        <pic:nvPicPr>
                          <pic:cNvPr id="638"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39" name="Picture 639"/>
                  <wp:cNvGraphicFramePr/>
                  <a:graphic xmlns:a="http://schemas.openxmlformats.org/drawingml/2006/main">
                    <a:graphicData uri="http://schemas.openxmlformats.org/drawingml/2006/picture">
                      <pic:pic xmlns:pic="http://schemas.openxmlformats.org/drawingml/2006/picture">
                        <pic:nvPicPr>
                          <pic:cNvPr id="639"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0" name="Picture 640"/>
                  <wp:cNvGraphicFramePr/>
                  <a:graphic xmlns:a="http://schemas.openxmlformats.org/drawingml/2006/main">
                    <a:graphicData uri="http://schemas.openxmlformats.org/drawingml/2006/picture">
                      <pic:pic xmlns:pic="http://schemas.openxmlformats.org/drawingml/2006/picture">
                        <pic:nvPicPr>
                          <pic:cNvPr id="64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1" name="Picture 641"/>
                  <wp:cNvGraphicFramePr/>
                  <a:graphic xmlns:a="http://schemas.openxmlformats.org/drawingml/2006/main">
                    <a:graphicData uri="http://schemas.openxmlformats.org/drawingml/2006/picture">
                      <pic:pic xmlns:pic="http://schemas.openxmlformats.org/drawingml/2006/picture">
                        <pic:nvPicPr>
                          <pic:cNvPr id="64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42" name="Picture 642"/>
                  <wp:cNvGraphicFramePr/>
                  <a:graphic xmlns:a="http://schemas.openxmlformats.org/drawingml/2006/main">
                    <a:graphicData uri="http://schemas.openxmlformats.org/drawingml/2006/picture">
                      <pic:pic xmlns:pic="http://schemas.openxmlformats.org/drawingml/2006/picture">
                        <pic:nvPicPr>
                          <pic:cNvPr id="642"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3" name="Picture 643"/>
                  <wp:cNvGraphicFramePr/>
                  <a:graphic xmlns:a="http://schemas.openxmlformats.org/drawingml/2006/main">
                    <a:graphicData uri="http://schemas.openxmlformats.org/drawingml/2006/picture">
                      <pic:pic xmlns:pic="http://schemas.openxmlformats.org/drawingml/2006/picture">
                        <pic:nvPicPr>
                          <pic:cNvPr id="643"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4" name="Picture 644"/>
                  <wp:cNvGraphicFramePr/>
                  <a:graphic xmlns:a="http://schemas.openxmlformats.org/drawingml/2006/main">
                    <a:graphicData uri="http://schemas.openxmlformats.org/drawingml/2006/picture">
                      <pic:pic xmlns:pic="http://schemas.openxmlformats.org/drawingml/2006/picture">
                        <pic:nvPicPr>
                          <pic:cNvPr id="644"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5" name="Picture 645"/>
                  <wp:cNvGraphicFramePr/>
                  <a:graphic xmlns:a="http://schemas.openxmlformats.org/drawingml/2006/main">
                    <a:graphicData uri="http://schemas.openxmlformats.org/drawingml/2006/picture">
                      <pic:pic xmlns:pic="http://schemas.openxmlformats.org/drawingml/2006/picture">
                        <pic:nvPicPr>
                          <pic:cNvPr id="645"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6" name="Picture 646"/>
                  <wp:cNvGraphicFramePr/>
                  <a:graphic xmlns:a="http://schemas.openxmlformats.org/drawingml/2006/main">
                    <a:graphicData uri="http://schemas.openxmlformats.org/drawingml/2006/picture">
                      <pic:pic xmlns:pic="http://schemas.openxmlformats.org/drawingml/2006/picture">
                        <pic:nvPicPr>
                          <pic:cNvPr id="646"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7" name="Picture 647"/>
                  <wp:cNvGraphicFramePr/>
                  <a:graphic xmlns:a="http://schemas.openxmlformats.org/drawingml/2006/main">
                    <a:graphicData uri="http://schemas.openxmlformats.org/drawingml/2006/picture">
                      <pic:pic xmlns:pic="http://schemas.openxmlformats.org/drawingml/2006/picture">
                        <pic:nvPicPr>
                          <pic:cNvPr id="647"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8" name="Picture 648"/>
                  <wp:cNvGraphicFramePr/>
                  <a:graphic xmlns:a="http://schemas.openxmlformats.org/drawingml/2006/main">
                    <a:graphicData uri="http://schemas.openxmlformats.org/drawingml/2006/picture">
                      <pic:pic xmlns:pic="http://schemas.openxmlformats.org/drawingml/2006/picture">
                        <pic:nvPicPr>
                          <pic:cNvPr id="648"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49" name="Picture 649"/>
                  <wp:cNvGraphicFramePr/>
                  <a:graphic xmlns:a="http://schemas.openxmlformats.org/drawingml/2006/main">
                    <a:graphicData uri="http://schemas.openxmlformats.org/drawingml/2006/picture">
                      <pic:pic xmlns:pic="http://schemas.openxmlformats.org/drawingml/2006/picture">
                        <pic:nvPicPr>
                          <pic:cNvPr id="649"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50" name="Picture 650"/>
                  <wp:cNvGraphicFramePr/>
                  <a:graphic xmlns:a="http://schemas.openxmlformats.org/drawingml/2006/main">
                    <a:graphicData uri="http://schemas.openxmlformats.org/drawingml/2006/picture">
                      <pic:pic xmlns:pic="http://schemas.openxmlformats.org/drawingml/2006/picture">
                        <pic:nvPicPr>
                          <pic:cNvPr id="650"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1" name="Picture 651"/>
                  <wp:cNvGraphicFramePr/>
                  <a:graphic xmlns:a="http://schemas.openxmlformats.org/drawingml/2006/main">
                    <a:graphicData uri="http://schemas.openxmlformats.org/drawingml/2006/picture">
                      <pic:pic xmlns:pic="http://schemas.openxmlformats.org/drawingml/2006/picture">
                        <pic:nvPicPr>
                          <pic:cNvPr id="65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2" name="Picture 652"/>
                  <wp:cNvGraphicFramePr/>
                  <a:graphic xmlns:a="http://schemas.openxmlformats.org/drawingml/2006/main">
                    <a:graphicData uri="http://schemas.openxmlformats.org/drawingml/2006/picture">
                      <pic:pic xmlns:pic="http://schemas.openxmlformats.org/drawingml/2006/picture">
                        <pic:nvPicPr>
                          <pic:cNvPr id="652"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3" name="Picture 653"/>
                  <wp:cNvGraphicFramePr/>
                  <a:graphic xmlns:a="http://schemas.openxmlformats.org/drawingml/2006/main">
                    <a:graphicData uri="http://schemas.openxmlformats.org/drawingml/2006/picture">
                      <pic:pic xmlns:pic="http://schemas.openxmlformats.org/drawingml/2006/picture">
                        <pic:nvPicPr>
                          <pic:cNvPr id="653"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4" name="Picture 654"/>
                  <wp:cNvGraphicFramePr/>
                  <a:graphic xmlns:a="http://schemas.openxmlformats.org/drawingml/2006/main">
                    <a:graphicData uri="http://schemas.openxmlformats.org/drawingml/2006/picture">
                      <pic:pic xmlns:pic="http://schemas.openxmlformats.org/drawingml/2006/picture">
                        <pic:nvPicPr>
                          <pic:cNvPr id="654"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5" name="Picture 655"/>
                  <wp:cNvGraphicFramePr/>
                  <a:graphic xmlns:a="http://schemas.openxmlformats.org/drawingml/2006/main">
                    <a:graphicData uri="http://schemas.openxmlformats.org/drawingml/2006/picture">
                      <pic:pic xmlns:pic="http://schemas.openxmlformats.org/drawingml/2006/picture">
                        <pic:nvPicPr>
                          <pic:cNvPr id="655"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6" name="Picture 656"/>
                  <wp:cNvGraphicFramePr/>
                  <a:graphic xmlns:a="http://schemas.openxmlformats.org/drawingml/2006/main">
                    <a:graphicData uri="http://schemas.openxmlformats.org/drawingml/2006/picture">
                      <pic:pic xmlns:pic="http://schemas.openxmlformats.org/drawingml/2006/picture">
                        <pic:nvPicPr>
                          <pic:cNvPr id="656"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7" name="Picture 657"/>
                  <wp:cNvGraphicFramePr/>
                  <a:graphic xmlns:a="http://schemas.openxmlformats.org/drawingml/2006/main">
                    <a:graphicData uri="http://schemas.openxmlformats.org/drawingml/2006/picture">
                      <pic:pic xmlns:pic="http://schemas.openxmlformats.org/drawingml/2006/picture">
                        <pic:nvPicPr>
                          <pic:cNvPr id="657"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58" name="Picture 658"/>
                  <wp:cNvGraphicFramePr/>
                  <a:graphic xmlns:a="http://schemas.openxmlformats.org/drawingml/2006/main">
                    <a:graphicData uri="http://schemas.openxmlformats.org/drawingml/2006/picture">
                      <pic:pic xmlns:pic="http://schemas.openxmlformats.org/drawingml/2006/picture">
                        <pic:nvPicPr>
                          <pic:cNvPr id="658"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59" name="Picture 659"/>
                  <wp:cNvGraphicFramePr/>
                  <a:graphic xmlns:a="http://schemas.openxmlformats.org/drawingml/2006/main">
                    <a:graphicData uri="http://schemas.openxmlformats.org/drawingml/2006/picture">
                      <pic:pic xmlns:pic="http://schemas.openxmlformats.org/drawingml/2006/picture">
                        <pic:nvPicPr>
                          <pic:cNvPr id="659"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0" name="Picture 660"/>
                  <wp:cNvGraphicFramePr/>
                  <a:graphic xmlns:a="http://schemas.openxmlformats.org/drawingml/2006/main">
                    <a:graphicData uri="http://schemas.openxmlformats.org/drawingml/2006/picture">
                      <pic:pic xmlns:pic="http://schemas.openxmlformats.org/drawingml/2006/picture">
                        <pic:nvPicPr>
                          <pic:cNvPr id="660"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1" name="Picture 661"/>
                  <wp:cNvGraphicFramePr/>
                  <a:graphic xmlns:a="http://schemas.openxmlformats.org/drawingml/2006/main">
                    <a:graphicData uri="http://schemas.openxmlformats.org/drawingml/2006/picture">
                      <pic:pic xmlns:pic="http://schemas.openxmlformats.org/drawingml/2006/picture">
                        <pic:nvPicPr>
                          <pic:cNvPr id="66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2" name="Picture 662"/>
                  <wp:cNvGraphicFramePr/>
                  <a:graphic xmlns:a="http://schemas.openxmlformats.org/drawingml/2006/main">
                    <a:graphicData uri="http://schemas.openxmlformats.org/drawingml/2006/picture">
                      <pic:pic xmlns:pic="http://schemas.openxmlformats.org/drawingml/2006/picture">
                        <pic:nvPicPr>
                          <pic:cNvPr id="662"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3" name="Picture 663"/>
                  <wp:cNvGraphicFramePr/>
                  <a:graphic xmlns:a="http://schemas.openxmlformats.org/drawingml/2006/main">
                    <a:graphicData uri="http://schemas.openxmlformats.org/drawingml/2006/picture">
                      <pic:pic xmlns:pic="http://schemas.openxmlformats.org/drawingml/2006/picture">
                        <pic:nvPicPr>
                          <pic:cNvPr id="663"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4" name="Picture 664"/>
                  <wp:cNvGraphicFramePr/>
                  <a:graphic xmlns:a="http://schemas.openxmlformats.org/drawingml/2006/main">
                    <a:graphicData uri="http://schemas.openxmlformats.org/drawingml/2006/picture">
                      <pic:pic xmlns:pic="http://schemas.openxmlformats.org/drawingml/2006/picture">
                        <pic:nvPicPr>
                          <pic:cNvPr id="664"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5" name="Picture 665"/>
                  <wp:cNvGraphicFramePr/>
                  <a:graphic xmlns:a="http://schemas.openxmlformats.org/drawingml/2006/main">
                    <a:graphicData uri="http://schemas.openxmlformats.org/drawingml/2006/picture">
                      <pic:pic xmlns:pic="http://schemas.openxmlformats.org/drawingml/2006/picture">
                        <pic:nvPicPr>
                          <pic:cNvPr id="665"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66" name="Picture 666"/>
                  <wp:cNvGraphicFramePr/>
                  <a:graphic xmlns:a="http://schemas.openxmlformats.org/drawingml/2006/main">
                    <a:graphicData uri="http://schemas.openxmlformats.org/drawingml/2006/picture">
                      <pic:pic xmlns:pic="http://schemas.openxmlformats.org/drawingml/2006/picture">
                        <pic:nvPicPr>
                          <pic:cNvPr id="666"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7" name="Picture 667"/>
                  <wp:cNvGraphicFramePr/>
                  <a:graphic xmlns:a="http://schemas.openxmlformats.org/drawingml/2006/main">
                    <a:graphicData uri="http://schemas.openxmlformats.org/drawingml/2006/picture">
                      <pic:pic xmlns:pic="http://schemas.openxmlformats.org/drawingml/2006/picture">
                        <pic:nvPicPr>
                          <pic:cNvPr id="667"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8" name="Picture 668"/>
                  <wp:cNvGraphicFramePr/>
                  <a:graphic xmlns:a="http://schemas.openxmlformats.org/drawingml/2006/main">
                    <a:graphicData uri="http://schemas.openxmlformats.org/drawingml/2006/picture">
                      <pic:pic xmlns:pic="http://schemas.openxmlformats.org/drawingml/2006/picture">
                        <pic:nvPicPr>
                          <pic:cNvPr id="668"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69" name="Picture 669"/>
                  <wp:cNvGraphicFramePr/>
                  <a:graphic xmlns:a="http://schemas.openxmlformats.org/drawingml/2006/main">
                    <a:graphicData uri="http://schemas.openxmlformats.org/drawingml/2006/picture">
                      <pic:pic xmlns:pic="http://schemas.openxmlformats.org/drawingml/2006/picture">
                        <pic:nvPicPr>
                          <pic:cNvPr id="669"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0" name="Picture 670"/>
                  <wp:cNvGraphicFramePr/>
                  <a:graphic xmlns:a="http://schemas.openxmlformats.org/drawingml/2006/main">
                    <a:graphicData uri="http://schemas.openxmlformats.org/drawingml/2006/picture">
                      <pic:pic xmlns:pic="http://schemas.openxmlformats.org/drawingml/2006/picture">
                        <pic:nvPicPr>
                          <pic:cNvPr id="67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1" name="Picture 671"/>
                  <wp:cNvGraphicFramePr/>
                  <a:graphic xmlns:a="http://schemas.openxmlformats.org/drawingml/2006/main">
                    <a:graphicData uri="http://schemas.openxmlformats.org/drawingml/2006/picture">
                      <pic:pic xmlns:pic="http://schemas.openxmlformats.org/drawingml/2006/picture">
                        <pic:nvPicPr>
                          <pic:cNvPr id="67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2" name="Picture 672"/>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3" name="Picture 673"/>
                  <wp:cNvGraphicFramePr/>
                  <a:graphic xmlns:a="http://schemas.openxmlformats.org/drawingml/2006/main">
                    <a:graphicData uri="http://schemas.openxmlformats.org/drawingml/2006/picture">
                      <pic:pic xmlns:pic="http://schemas.openxmlformats.org/drawingml/2006/picture">
                        <pic:nvPicPr>
                          <pic:cNvPr id="673"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bl>
    <w:p w:rsidR="00742ACC" w:rsidRDefault="00742ACC" w:rsidP="00742ACC">
      <w:pPr>
        <w:ind w:firstLine="0"/>
        <w:jc w:val="center"/>
        <w:rPr>
          <w:b/>
        </w:rPr>
      </w:pPr>
      <w:r>
        <w:rPr>
          <w:b/>
        </w:rPr>
        <w:br w:type="page"/>
      </w:r>
    </w:p>
    <w:p w:rsidR="00742ACC" w:rsidRDefault="00742ACC" w:rsidP="00742ACC">
      <w:pPr>
        <w:ind w:firstLine="0"/>
        <w:jc w:val="center"/>
        <w:rPr>
          <w:b/>
        </w:rPr>
      </w:pPr>
      <w:bookmarkStart w:id="19" w:name="Topic6"/>
      <w:r>
        <w:rPr>
          <w:b/>
        </w:rPr>
        <w:lastRenderedPageBreak/>
        <w:t>Topic 6: Tools – Geographical Information Systems</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742ACC" w:rsidTr="00324E35">
        <w:trPr>
          <w:trHeight w:hRule="exact" w:val="3061"/>
        </w:trPr>
        <w:tc>
          <w:tcPr>
            <w:tcW w:w="4513" w:type="dxa"/>
            <w:vAlign w:val="center"/>
          </w:tcPr>
          <w:bookmarkEnd w:id="19"/>
          <w:p w:rsidR="00742ACC" w:rsidRDefault="00742ACC" w:rsidP="00324E35">
            <w:pPr>
              <w:spacing w:beforeLines="60" w:before="144"/>
              <w:ind w:firstLine="0"/>
              <w:jc w:val="center"/>
              <w:rPr>
                <w:b/>
              </w:rPr>
            </w:pPr>
            <w:r>
              <w:rPr>
                <w:b/>
                <w:noProof/>
              </w:rPr>
              <w:drawing>
                <wp:inline distT="0" distB="0" distL="0" distR="0">
                  <wp:extent cx="2400300" cy="1800225"/>
                  <wp:effectExtent l="0" t="0" r="0" b="9525"/>
                  <wp:docPr id="674" name="Picture 674"/>
                  <wp:cNvGraphicFramePr/>
                  <a:graphic xmlns:a="http://schemas.openxmlformats.org/drawingml/2006/main">
                    <a:graphicData uri="http://schemas.openxmlformats.org/drawingml/2006/picture">
                      <pic:pic xmlns:pic="http://schemas.openxmlformats.org/drawingml/2006/picture">
                        <pic:nvPicPr>
                          <pic:cNvPr id="674"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rPr>
            </w:pPr>
            <w:r>
              <w:rPr>
                <w:b/>
                <w:noProof/>
              </w:rPr>
              <w:drawing>
                <wp:inline distT="0" distB="0" distL="0" distR="0">
                  <wp:extent cx="2400300" cy="1800225"/>
                  <wp:effectExtent l="0" t="0" r="0" b="9525"/>
                  <wp:docPr id="675" name="Picture 675"/>
                  <wp:cNvGraphicFramePr/>
                  <a:graphic xmlns:a="http://schemas.openxmlformats.org/drawingml/2006/main">
                    <a:graphicData uri="http://schemas.openxmlformats.org/drawingml/2006/picture">
                      <pic:pic xmlns:pic="http://schemas.openxmlformats.org/drawingml/2006/picture">
                        <pic:nvPicPr>
                          <pic:cNvPr id="675"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6" name="Picture 676"/>
                  <wp:cNvGraphicFramePr/>
                  <a:graphic xmlns:a="http://schemas.openxmlformats.org/drawingml/2006/main">
                    <a:graphicData uri="http://schemas.openxmlformats.org/drawingml/2006/picture">
                      <pic:pic xmlns:pic="http://schemas.openxmlformats.org/drawingml/2006/picture">
                        <pic:nvPicPr>
                          <pic:cNvPr id="676"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7" name="Picture 677"/>
                  <wp:cNvGraphicFramePr/>
                  <a:graphic xmlns:a="http://schemas.openxmlformats.org/drawingml/2006/main">
                    <a:graphicData uri="http://schemas.openxmlformats.org/drawingml/2006/picture">
                      <pic:pic xmlns:pic="http://schemas.openxmlformats.org/drawingml/2006/picture">
                        <pic:nvPicPr>
                          <pic:cNvPr id="677"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8" name="Picture 678"/>
                  <wp:cNvGraphicFramePr/>
                  <a:graphic xmlns:a="http://schemas.openxmlformats.org/drawingml/2006/main">
                    <a:graphicData uri="http://schemas.openxmlformats.org/drawingml/2006/picture">
                      <pic:pic xmlns:pic="http://schemas.openxmlformats.org/drawingml/2006/picture">
                        <pic:nvPicPr>
                          <pic:cNvPr id="678"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79" name="Picture 679"/>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0" name="Picture 680"/>
                  <wp:cNvGraphicFramePr/>
                  <a:graphic xmlns:a="http://schemas.openxmlformats.org/drawingml/2006/main">
                    <a:graphicData uri="http://schemas.openxmlformats.org/drawingml/2006/picture">
                      <pic:pic xmlns:pic="http://schemas.openxmlformats.org/drawingml/2006/picture">
                        <pic:nvPicPr>
                          <pic:cNvPr id="680"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1" name="Picture 68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82" name="Picture 682"/>
                  <wp:cNvGraphicFramePr/>
                  <a:graphic xmlns:a="http://schemas.openxmlformats.org/drawingml/2006/main">
                    <a:graphicData uri="http://schemas.openxmlformats.org/drawingml/2006/picture">
                      <pic:pic xmlns:pic="http://schemas.openxmlformats.org/drawingml/2006/picture">
                        <pic:nvPicPr>
                          <pic:cNvPr id="682"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3" name="Picture 683"/>
                  <wp:cNvGraphicFramePr/>
                  <a:graphic xmlns:a="http://schemas.openxmlformats.org/drawingml/2006/main">
                    <a:graphicData uri="http://schemas.openxmlformats.org/drawingml/2006/picture">
                      <pic:pic xmlns:pic="http://schemas.openxmlformats.org/drawingml/2006/picture">
                        <pic:nvPicPr>
                          <pic:cNvPr id="683"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4" name="Picture 684"/>
                  <wp:cNvGraphicFramePr/>
                  <a:graphic xmlns:a="http://schemas.openxmlformats.org/drawingml/2006/main">
                    <a:graphicData uri="http://schemas.openxmlformats.org/drawingml/2006/picture">
                      <pic:pic xmlns:pic="http://schemas.openxmlformats.org/drawingml/2006/picture">
                        <pic:nvPicPr>
                          <pic:cNvPr id="684"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5" name="Picture 685"/>
                  <wp:cNvGraphicFramePr/>
                  <a:graphic xmlns:a="http://schemas.openxmlformats.org/drawingml/2006/main">
                    <a:graphicData uri="http://schemas.openxmlformats.org/drawingml/2006/picture">
                      <pic:pic xmlns:pic="http://schemas.openxmlformats.org/drawingml/2006/picture">
                        <pic:nvPicPr>
                          <pic:cNvPr id="685"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6" name="Picture 686"/>
                  <wp:cNvGraphicFramePr/>
                  <a:graphic xmlns:a="http://schemas.openxmlformats.org/drawingml/2006/main">
                    <a:graphicData uri="http://schemas.openxmlformats.org/drawingml/2006/picture">
                      <pic:pic xmlns:pic="http://schemas.openxmlformats.org/drawingml/2006/picture">
                        <pic:nvPicPr>
                          <pic:cNvPr id="686"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7" name="Picture 687"/>
                  <wp:cNvGraphicFramePr/>
                  <a:graphic xmlns:a="http://schemas.openxmlformats.org/drawingml/2006/main">
                    <a:graphicData uri="http://schemas.openxmlformats.org/drawingml/2006/picture">
                      <pic:pic xmlns:pic="http://schemas.openxmlformats.org/drawingml/2006/picture">
                        <pic:nvPicPr>
                          <pic:cNvPr id="687"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8" name="Picture 688"/>
                  <wp:cNvGraphicFramePr/>
                  <a:graphic xmlns:a="http://schemas.openxmlformats.org/drawingml/2006/main">
                    <a:graphicData uri="http://schemas.openxmlformats.org/drawingml/2006/picture">
                      <pic:pic xmlns:pic="http://schemas.openxmlformats.org/drawingml/2006/picture">
                        <pic:nvPicPr>
                          <pic:cNvPr id="688"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89" name="Picture 689"/>
                  <wp:cNvGraphicFramePr/>
                  <a:graphic xmlns:a="http://schemas.openxmlformats.org/drawingml/2006/main">
                    <a:graphicData uri="http://schemas.openxmlformats.org/drawingml/2006/picture">
                      <pic:pic xmlns:pic="http://schemas.openxmlformats.org/drawingml/2006/picture">
                        <pic:nvPicPr>
                          <pic:cNvPr id="689"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90" name="Picture 690"/>
                  <wp:cNvGraphicFramePr/>
                  <a:graphic xmlns:a="http://schemas.openxmlformats.org/drawingml/2006/main">
                    <a:graphicData uri="http://schemas.openxmlformats.org/drawingml/2006/picture">
                      <pic:pic xmlns:pic="http://schemas.openxmlformats.org/drawingml/2006/picture">
                        <pic:nvPicPr>
                          <pic:cNvPr id="690"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1" name="Picture 69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2" name="Picture 692"/>
                  <wp:cNvGraphicFramePr/>
                  <a:graphic xmlns:a="http://schemas.openxmlformats.org/drawingml/2006/main">
                    <a:graphicData uri="http://schemas.openxmlformats.org/drawingml/2006/picture">
                      <pic:pic xmlns:pic="http://schemas.openxmlformats.org/drawingml/2006/picture">
                        <pic:nvPicPr>
                          <pic:cNvPr id="692"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3" name="Picture 693"/>
                  <wp:cNvGraphicFramePr/>
                  <a:graphic xmlns:a="http://schemas.openxmlformats.org/drawingml/2006/main">
                    <a:graphicData uri="http://schemas.openxmlformats.org/drawingml/2006/picture">
                      <pic:pic xmlns:pic="http://schemas.openxmlformats.org/drawingml/2006/picture">
                        <pic:nvPicPr>
                          <pic:cNvPr id="693"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4" name="Picture 694"/>
                  <wp:cNvGraphicFramePr/>
                  <a:graphic xmlns:a="http://schemas.openxmlformats.org/drawingml/2006/main">
                    <a:graphicData uri="http://schemas.openxmlformats.org/drawingml/2006/picture">
                      <pic:pic xmlns:pic="http://schemas.openxmlformats.org/drawingml/2006/picture">
                        <pic:nvPicPr>
                          <pic:cNvPr id="694"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5" name="Picture 695"/>
                  <wp:cNvGraphicFramePr/>
                  <a:graphic xmlns:a="http://schemas.openxmlformats.org/drawingml/2006/main">
                    <a:graphicData uri="http://schemas.openxmlformats.org/drawingml/2006/picture">
                      <pic:pic xmlns:pic="http://schemas.openxmlformats.org/drawingml/2006/picture">
                        <pic:nvPicPr>
                          <pic:cNvPr id="695"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6" name="Picture 696"/>
                  <wp:cNvGraphicFramePr/>
                  <a:graphic xmlns:a="http://schemas.openxmlformats.org/drawingml/2006/main">
                    <a:graphicData uri="http://schemas.openxmlformats.org/drawingml/2006/picture">
                      <pic:pic xmlns:pic="http://schemas.openxmlformats.org/drawingml/2006/picture">
                        <pic:nvPicPr>
                          <pic:cNvPr id="696"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7" name="Picture 697"/>
                  <wp:cNvGraphicFramePr/>
                  <a:graphic xmlns:a="http://schemas.openxmlformats.org/drawingml/2006/main">
                    <a:graphicData uri="http://schemas.openxmlformats.org/drawingml/2006/picture">
                      <pic:pic xmlns:pic="http://schemas.openxmlformats.org/drawingml/2006/picture">
                        <pic:nvPicPr>
                          <pic:cNvPr id="697"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698" name="Picture 698"/>
                  <wp:cNvGraphicFramePr/>
                  <a:graphic xmlns:a="http://schemas.openxmlformats.org/drawingml/2006/main">
                    <a:graphicData uri="http://schemas.openxmlformats.org/drawingml/2006/picture">
                      <pic:pic xmlns:pic="http://schemas.openxmlformats.org/drawingml/2006/picture">
                        <pic:nvPicPr>
                          <pic:cNvPr id="698"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699" name="Picture 699"/>
                  <wp:cNvGraphicFramePr/>
                  <a:graphic xmlns:a="http://schemas.openxmlformats.org/drawingml/2006/main">
                    <a:graphicData uri="http://schemas.openxmlformats.org/drawingml/2006/picture">
                      <pic:pic xmlns:pic="http://schemas.openxmlformats.org/drawingml/2006/picture">
                        <pic:nvPicPr>
                          <pic:cNvPr id="699"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0" name="Picture 700"/>
                  <wp:cNvGraphicFramePr/>
                  <a:graphic xmlns:a="http://schemas.openxmlformats.org/drawingml/2006/main">
                    <a:graphicData uri="http://schemas.openxmlformats.org/drawingml/2006/picture">
                      <pic:pic xmlns:pic="http://schemas.openxmlformats.org/drawingml/2006/picture">
                        <pic:nvPicPr>
                          <pic:cNvPr id="70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1" name="Picture 70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2" name="Picture 702"/>
                  <wp:cNvGraphicFramePr/>
                  <a:graphic xmlns:a="http://schemas.openxmlformats.org/drawingml/2006/main">
                    <a:graphicData uri="http://schemas.openxmlformats.org/drawingml/2006/picture">
                      <pic:pic xmlns:pic="http://schemas.openxmlformats.org/drawingml/2006/picture">
                        <pic:nvPicPr>
                          <pic:cNvPr id="702"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3" name="Picture 703"/>
                  <wp:cNvGraphicFramePr/>
                  <a:graphic xmlns:a="http://schemas.openxmlformats.org/drawingml/2006/main">
                    <a:graphicData uri="http://schemas.openxmlformats.org/drawingml/2006/picture">
                      <pic:pic xmlns:pic="http://schemas.openxmlformats.org/drawingml/2006/picture">
                        <pic:nvPicPr>
                          <pic:cNvPr id="703"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4" name="Picture 704"/>
                  <wp:cNvGraphicFramePr/>
                  <a:graphic xmlns:a="http://schemas.openxmlformats.org/drawingml/2006/main">
                    <a:graphicData uri="http://schemas.openxmlformats.org/drawingml/2006/picture">
                      <pic:pic xmlns:pic="http://schemas.openxmlformats.org/drawingml/2006/picture">
                        <pic:nvPicPr>
                          <pic:cNvPr id="704"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5" name="Picture 705"/>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lastRenderedPageBreak/>
              <w:drawing>
                <wp:inline distT="0" distB="0" distL="0" distR="0">
                  <wp:extent cx="2400300" cy="1800225"/>
                  <wp:effectExtent l="0" t="0" r="0" b="9525"/>
                  <wp:docPr id="706" name="Picture 706"/>
                  <wp:cNvGraphicFramePr/>
                  <a:graphic xmlns:a="http://schemas.openxmlformats.org/drawingml/2006/main">
                    <a:graphicData uri="http://schemas.openxmlformats.org/drawingml/2006/picture">
                      <pic:pic xmlns:pic="http://schemas.openxmlformats.org/drawingml/2006/picture">
                        <pic:nvPicPr>
                          <pic:cNvPr id="706"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7" name="Picture 707"/>
                  <wp:cNvGraphicFramePr/>
                  <a:graphic xmlns:a="http://schemas.openxmlformats.org/drawingml/2006/main">
                    <a:graphicData uri="http://schemas.openxmlformats.org/drawingml/2006/picture">
                      <pic:pic xmlns:pic="http://schemas.openxmlformats.org/drawingml/2006/picture">
                        <pic:nvPicPr>
                          <pic:cNvPr id="707"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8" name="Picture 708"/>
                  <wp:cNvGraphicFramePr/>
                  <a:graphic xmlns:a="http://schemas.openxmlformats.org/drawingml/2006/main">
                    <a:graphicData uri="http://schemas.openxmlformats.org/drawingml/2006/picture">
                      <pic:pic xmlns:pic="http://schemas.openxmlformats.org/drawingml/2006/picture">
                        <pic:nvPicPr>
                          <pic:cNvPr id="708"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09" name="Picture 709"/>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42ACC" w:rsidTr="00324E35">
        <w:trPr>
          <w:trHeight w:hRule="exact" w:val="3061"/>
        </w:trPr>
        <w:tc>
          <w:tcPr>
            <w:tcW w:w="4513" w:type="dxa"/>
            <w:vAlign w:val="center"/>
          </w:tcPr>
          <w:p w:rsidR="00742ACC" w:rsidRDefault="00742ACC" w:rsidP="00324E35">
            <w:pPr>
              <w:spacing w:beforeLines="60" w:before="144"/>
              <w:ind w:firstLine="0"/>
              <w:jc w:val="center"/>
              <w:rPr>
                <w:b/>
                <w:noProof/>
              </w:rPr>
            </w:pPr>
            <w:r>
              <w:rPr>
                <w:b/>
                <w:noProof/>
              </w:rPr>
              <w:drawing>
                <wp:inline distT="0" distB="0" distL="0" distR="0">
                  <wp:extent cx="2400300" cy="1800225"/>
                  <wp:effectExtent l="0" t="0" r="0" b="9525"/>
                  <wp:docPr id="710" name="Picture 710"/>
                  <wp:cNvGraphicFramePr/>
                  <a:graphic xmlns:a="http://schemas.openxmlformats.org/drawingml/2006/main">
                    <a:graphicData uri="http://schemas.openxmlformats.org/drawingml/2006/picture">
                      <pic:pic xmlns:pic="http://schemas.openxmlformats.org/drawingml/2006/picture">
                        <pic:nvPicPr>
                          <pic:cNvPr id="71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42ACC" w:rsidRDefault="00742ACC" w:rsidP="00324E35">
            <w:pPr>
              <w:spacing w:beforeLines="60" w:before="144"/>
              <w:ind w:firstLine="0"/>
              <w:jc w:val="center"/>
              <w:rPr>
                <w:b/>
                <w:noProof/>
              </w:rPr>
            </w:pPr>
          </w:p>
        </w:tc>
      </w:tr>
    </w:tbl>
    <w:p w:rsidR="00742ACC" w:rsidRDefault="00742ACC" w:rsidP="00742ACC">
      <w:pPr>
        <w:ind w:firstLine="0"/>
        <w:jc w:val="center"/>
        <w:rPr>
          <w:b/>
        </w:rPr>
      </w:pPr>
      <w:r>
        <w:rPr>
          <w:b/>
        </w:rPr>
        <w:br w:type="page"/>
      </w:r>
    </w:p>
    <w:p w:rsidR="00742ACC" w:rsidRDefault="006861F2" w:rsidP="006861F2">
      <w:pPr>
        <w:ind w:firstLine="0"/>
        <w:jc w:val="center"/>
        <w:rPr>
          <w:b/>
        </w:rPr>
      </w:pPr>
      <w:bookmarkStart w:id="20" w:name="Topic7"/>
      <w:r>
        <w:rPr>
          <w:b/>
        </w:rPr>
        <w:lastRenderedPageBreak/>
        <w:t>Topic 7: Tools -</w:t>
      </w:r>
      <w:r w:rsidRPr="006861F2">
        <w:rPr>
          <w:b/>
        </w:rPr>
        <w:t xml:space="preserve"> Remote Sensing for Marine Spatial Planning</w:t>
      </w:r>
      <w:bookmarkEnd w:id="20"/>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6861F2" w:rsidTr="00324E35">
        <w:trPr>
          <w:trHeight w:hRule="exact" w:val="3061"/>
        </w:trPr>
        <w:tc>
          <w:tcPr>
            <w:tcW w:w="4513" w:type="dxa"/>
            <w:vAlign w:val="center"/>
          </w:tcPr>
          <w:p w:rsidR="006861F2" w:rsidRDefault="006861F2" w:rsidP="00324E35">
            <w:pPr>
              <w:spacing w:before="60" w:after="0"/>
              <w:ind w:firstLine="0"/>
              <w:jc w:val="center"/>
              <w:rPr>
                <w:b/>
              </w:rPr>
            </w:pPr>
            <w:r>
              <w:rPr>
                <w:b/>
                <w:noProof/>
              </w:rPr>
              <w:drawing>
                <wp:inline distT="0" distB="0" distL="0" distR="0">
                  <wp:extent cx="2400300" cy="1800225"/>
                  <wp:effectExtent l="0" t="0" r="0" b="9525"/>
                  <wp:docPr id="711" name="Picture 711"/>
                  <wp:cNvGraphicFramePr/>
                  <a:graphic xmlns:a="http://schemas.openxmlformats.org/drawingml/2006/main">
                    <a:graphicData uri="http://schemas.openxmlformats.org/drawingml/2006/picture">
                      <pic:pic xmlns:pic="http://schemas.openxmlformats.org/drawingml/2006/picture">
                        <pic:nvPicPr>
                          <pic:cNvPr id="71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rPr>
            </w:pPr>
            <w:r>
              <w:rPr>
                <w:b/>
                <w:noProof/>
              </w:rPr>
              <w:drawing>
                <wp:inline distT="0" distB="0" distL="0" distR="0">
                  <wp:extent cx="2400300" cy="1800225"/>
                  <wp:effectExtent l="0" t="0" r="0" b="9525"/>
                  <wp:docPr id="712" name="Picture 712"/>
                  <wp:cNvGraphicFramePr/>
                  <a:graphic xmlns:a="http://schemas.openxmlformats.org/drawingml/2006/main">
                    <a:graphicData uri="http://schemas.openxmlformats.org/drawingml/2006/picture">
                      <pic:pic xmlns:pic="http://schemas.openxmlformats.org/drawingml/2006/picture">
                        <pic:nvPicPr>
                          <pic:cNvPr id="712"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13" name="Picture 713"/>
                  <wp:cNvGraphicFramePr/>
                  <a:graphic xmlns:a="http://schemas.openxmlformats.org/drawingml/2006/main">
                    <a:graphicData uri="http://schemas.openxmlformats.org/drawingml/2006/picture">
                      <pic:pic xmlns:pic="http://schemas.openxmlformats.org/drawingml/2006/picture">
                        <pic:nvPicPr>
                          <pic:cNvPr id="713"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14" name="Picture 714"/>
                  <wp:cNvGraphicFramePr/>
                  <a:graphic xmlns:a="http://schemas.openxmlformats.org/drawingml/2006/main">
                    <a:graphicData uri="http://schemas.openxmlformats.org/drawingml/2006/picture">
                      <pic:pic xmlns:pic="http://schemas.openxmlformats.org/drawingml/2006/picture">
                        <pic:nvPicPr>
                          <pic:cNvPr id="714"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15" name="Picture 715"/>
                  <wp:cNvGraphicFramePr/>
                  <a:graphic xmlns:a="http://schemas.openxmlformats.org/drawingml/2006/main">
                    <a:graphicData uri="http://schemas.openxmlformats.org/drawingml/2006/picture">
                      <pic:pic xmlns:pic="http://schemas.openxmlformats.org/drawingml/2006/picture">
                        <pic:nvPicPr>
                          <pic:cNvPr id="715"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16" name="Picture 71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17" name="Picture 717"/>
                  <wp:cNvGraphicFramePr/>
                  <a:graphic xmlns:a="http://schemas.openxmlformats.org/drawingml/2006/main">
                    <a:graphicData uri="http://schemas.openxmlformats.org/drawingml/2006/picture">
                      <pic:pic xmlns:pic="http://schemas.openxmlformats.org/drawingml/2006/picture">
                        <pic:nvPicPr>
                          <pic:cNvPr id="717"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18" name="Picture 718"/>
                  <wp:cNvGraphicFramePr/>
                  <a:graphic xmlns:a="http://schemas.openxmlformats.org/drawingml/2006/main">
                    <a:graphicData uri="http://schemas.openxmlformats.org/drawingml/2006/picture">
                      <pic:pic xmlns:pic="http://schemas.openxmlformats.org/drawingml/2006/picture">
                        <pic:nvPicPr>
                          <pic:cNvPr id="718"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lastRenderedPageBreak/>
              <w:drawing>
                <wp:inline distT="0" distB="0" distL="0" distR="0">
                  <wp:extent cx="2400300" cy="1800225"/>
                  <wp:effectExtent l="0" t="0" r="0" b="9525"/>
                  <wp:docPr id="719" name="Picture 719"/>
                  <wp:cNvGraphicFramePr/>
                  <a:graphic xmlns:a="http://schemas.openxmlformats.org/drawingml/2006/main">
                    <a:graphicData uri="http://schemas.openxmlformats.org/drawingml/2006/picture">
                      <pic:pic xmlns:pic="http://schemas.openxmlformats.org/drawingml/2006/picture">
                        <pic:nvPicPr>
                          <pic:cNvPr id="719"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0" name="Picture 720"/>
                  <wp:cNvGraphicFramePr/>
                  <a:graphic xmlns:a="http://schemas.openxmlformats.org/drawingml/2006/main">
                    <a:graphicData uri="http://schemas.openxmlformats.org/drawingml/2006/picture">
                      <pic:pic xmlns:pic="http://schemas.openxmlformats.org/drawingml/2006/picture">
                        <pic:nvPicPr>
                          <pic:cNvPr id="720"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1" name="Picture 721"/>
                  <wp:cNvGraphicFramePr/>
                  <a:graphic xmlns:a="http://schemas.openxmlformats.org/drawingml/2006/main">
                    <a:graphicData uri="http://schemas.openxmlformats.org/drawingml/2006/picture">
                      <pic:pic xmlns:pic="http://schemas.openxmlformats.org/drawingml/2006/picture">
                        <pic:nvPicPr>
                          <pic:cNvPr id="721"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2" name="Picture 722"/>
                  <wp:cNvGraphicFramePr/>
                  <a:graphic xmlns:a="http://schemas.openxmlformats.org/drawingml/2006/main">
                    <a:graphicData uri="http://schemas.openxmlformats.org/drawingml/2006/picture">
                      <pic:pic xmlns:pic="http://schemas.openxmlformats.org/drawingml/2006/picture">
                        <pic:nvPicPr>
                          <pic:cNvPr id="722"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3" name="Picture 723"/>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4" name="Picture 724"/>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5" name="Picture 725"/>
                  <wp:cNvGraphicFramePr/>
                  <a:graphic xmlns:a="http://schemas.openxmlformats.org/drawingml/2006/main">
                    <a:graphicData uri="http://schemas.openxmlformats.org/drawingml/2006/picture">
                      <pic:pic xmlns:pic="http://schemas.openxmlformats.org/drawingml/2006/picture">
                        <pic:nvPicPr>
                          <pic:cNvPr id="725"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6" name="Picture 726"/>
                  <wp:cNvGraphicFramePr/>
                  <a:graphic xmlns:a="http://schemas.openxmlformats.org/drawingml/2006/main">
                    <a:graphicData uri="http://schemas.openxmlformats.org/drawingml/2006/picture">
                      <pic:pic xmlns:pic="http://schemas.openxmlformats.org/drawingml/2006/picture">
                        <pic:nvPicPr>
                          <pic:cNvPr id="726"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lastRenderedPageBreak/>
              <w:drawing>
                <wp:inline distT="0" distB="0" distL="0" distR="0">
                  <wp:extent cx="2400300" cy="1800225"/>
                  <wp:effectExtent l="0" t="0" r="0" b="9525"/>
                  <wp:docPr id="727" name="Picture 727"/>
                  <wp:cNvGraphicFramePr/>
                  <a:graphic xmlns:a="http://schemas.openxmlformats.org/drawingml/2006/main">
                    <a:graphicData uri="http://schemas.openxmlformats.org/drawingml/2006/picture">
                      <pic:pic xmlns:pic="http://schemas.openxmlformats.org/drawingml/2006/picture">
                        <pic:nvPicPr>
                          <pic:cNvPr id="727"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8" name="Picture 728"/>
                  <wp:cNvGraphicFramePr/>
                  <a:graphic xmlns:a="http://schemas.openxmlformats.org/drawingml/2006/main">
                    <a:graphicData uri="http://schemas.openxmlformats.org/drawingml/2006/picture">
                      <pic:pic xmlns:pic="http://schemas.openxmlformats.org/drawingml/2006/picture">
                        <pic:nvPicPr>
                          <pic:cNvPr id="728"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29" name="Picture 729"/>
                  <wp:cNvGraphicFramePr/>
                  <a:graphic xmlns:a="http://schemas.openxmlformats.org/drawingml/2006/main">
                    <a:graphicData uri="http://schemas.openxmlformats.org/drawingml/2006/picture">
                      <pic:pic xmlns:pic="http://schemas.openxmlformats.org/drawingml/2006/picture">
                        <pic:nvPicPr>
                          <pic:cNvPr id="729"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0" name="Picture 730"/>
                  <wp:cNvGraphicFramePr/>
                  <a:graphic xmlns:a="http://schemas.openxmlformats.org/drawingml/2006/main">
                    <a:graphicData uri="http://schemas.openxmlformats.org/drawingml/2006/picture">
                      <pic:pic xmlns:pic="http://schemas.openxmlformats.org/drawingml/2006/picture">
                        <pic:nvPicPr>
                          <pic:cNvPr id="730"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1" name="Picture 731"/>
                  <wp:cNvGraphicFramePr/>
                  <a:graphic xmlns:a="http://schemas.openxmlformats.org/drawingml/2006/main">
                    <a:graphicData uri="http://schemas.openxmlformats.org/drawingml/2006/picture">
                      <pic:pic xmlns:pic="http://schemas.openxmlformats.org/drawingml/2006/picture">
                        <pic:nvPicPr>
                          <pic:cNvPr id="73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2" name="Picture 732"/>
                  <wp:cNvGraphicFramePr/>
                  <a:graphic xmlns:a="http://schemas.openxmlformats.org/drawingml/2006/main">
                    <a:graphicData uri="http://schemas.openxmlformats.org/drawingml/2006/picture">
                      <pic:pic xmlns:pic="http://schemas.openxmlformats.org/drawingml/2006/picture">
                        <pic:nvPicPr>
                          <pic:cNvPr id="732"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3" name="Picture 733"/>
                  <wp:cNvGraphicFramePr/>
                  <a:graphic xmlns:a="http://schemas.openxmlformats.org/drawingml/2006/main">
                    <a:graphicData uri="http://schemas.openxmlformats.org/drawingml/2006/picture">
                      <pic:pic xmlns:pic="http://schemas.openxmlformats.org/drawingml/2006/picture">
                        <pic:nvPicPr>
                          <pic:cNvPr id="733"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4" name="Picture 734"/>
                  <wp:cNvGraphicFramePr/>
                  <a:graphic xmlns:a="http://schemas.openxmlformats.org/drawingml/2006/main">
                    <a:graphicData uri="http://schemas.openxmlformats.org/drawingml/2006/picture">
                      <pic:pic xmlns:pic="http://schemas.openxmlformats.org/drawingml/2006/picture">
                        <pic:nvPicPr>
                          <pic:cNvPr id="734"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lastRenderedPageBreak/>
              <w:drawing>
                <wp:inline distT="0" distB="0" distL="0" distR="0">
                  <wp:extent cx="2400300" cy="1800225"/>
                  <wp:effectExtent l="0" t="0" r="0" b="9525"/>
                  <wp:docPr id="735" name="Picture 735"/>
                  <wp:cNvGraphicFramePr/>
                  <a:graphic xmlns:a="http://schemas.openxmlformats.org/drawingml/2006/main">
                    <a:graphicData uri="http://schemas.openxmlformats.org/drawingml/2006/picture">
                      <pic:pic xmlns:pic="http://schemas.openxmlformats.org/drawingml/2006/picture">
                        <pic:nvPicPr>
                          <pic:cNvPr id="735"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6" name="Picture 736"/>
                  <wp:cNvGraphicFramePr/>
                  <a:graphic xmlns:a="http://schemas.openxmlformats.org/drawingml/2006/main">
                    <a:graphicData uri="http://schemas.openxmlformats.org/drawingml/2006/picture">
                      <pic:pic xmlns:pic="http://schemas.openxmlformats.org/drawingml/2006/picture">
                        <pic:nvPicPr>
                          <pic:cNvPr id="736"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7" name="Picture 737"/>
                  <wp:cNvGraphicFramePr/>
                  <a:graphic xmlns:a="http://schemas.openxmlformats.org/drawingml/2006/main">
                    <a:graphicData uri="http://schemas.openxmlformats.org/drawingml/2006/picture">
                      <pic:pic xmlns:pic="http://schemas.openxmlformats.org/drawingml/2006/picture">
                        <pic:nvPicPr>
                          <pic:cNvPr id="737"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38" name="Picture 738"/>
                  <wp:cNvGraphicFramePr/>
                  <a:graphic xmlns:a="http://schemas.openxmlformats.org/drawingml/2006/main">
                    <a:graphicData uri="http://schemas.openxmlformats.org/drawingml/2006/picture">
                      <pic:pic xmlns:pic="http://schemas.openxmlformats.org/drawingml/2006/picture">
                        <pic:nvPicPr>
                          <pic:cNvPr id="738"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bl>
    <w:p w:rsidR="006861F2" w:rsidRDefault="006861F2" w:rsidP="006861F2">
      <w:pPr>
        <w:ind w:firstLine="0"/>
        <w:jc w:val="center"/>
        <w:rPr>
          <w:b/>
        </w:rPr>
      </w:pPr>
      <w:r>
        <w:rPr>
          <w:b/>
        </w:rPr>
        <w:br w:type="page"/>
      </w:r>
    </w:p>
    <w:p w:rsidR="006861F2" w:rsidRDefault="006861F2" w:rsidP="006861F2">
      <w:pPr>
        <w:ind w:firstLine="0"/>
        <w:jc w:val="center"/>
        <w:rPr>
          <w:b/>
        </w:rPr>
      </w:pPr>
      <w:bookmarkStart w:id="21" w:name="Topic8"/>
      <w:r>
        <w:rPr>
          <w:b/>
        </w:rPr>
        <w:lastRenderedPageBreak/>
        <w:t xml:space="preserve">Topic 8: </w:t>
      </w:r>
      <w:r w:rsidRPr="006861F2">
        <w:rPr>
          <w:b/>
        </w:rPr>
        <w:t>Tools - Visualisation issues and tools</w:t>
      </w:r>
      <w:bookmarkEnd w:id="21"/>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rPr>
            </w:pPr>
            <w:r>
              <w:rPr>
                <w:b/>
                <w:noProof/>
              </w:rPr>
              <w:drawing>
                <wp:inline distT="0" distB="0" distL="0" distR="0">
                  <wp:extent cx="2400300" cy="1800225"/>
                  <wp:effectExtent l="0" t="0" r="0" b="9525"/>
                  <wp:docPr id="739" name="Picture 739"/>
                  <wp:cNvGraphicFramePr/>
                  <a:graphic xmlns:a="http://schemas.openxmlformats.org/drawingml/2006/main">
                    <a:graphicData uri="http://schemas.openxmlformats.org/drawingml/2006/picture">
                      <pic:pic xmlns:pic="http://schemas.openxmlformats.org/drawingml/2006/picture">
                        <pic:nvPicPr>
                          <pic:cNvPr id="739"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rPr>
            </w:pPr>
            <w:r>
              <w:rPr>
                <w:b/>
                <w:noProof/>
              </w:rPr>
              <w:drawing>
                <wp:inline distT="0" distB="0" distL="0" distR="0">
                  <wp:extent cx="2400300" cy="1800225"/>
                  <wp:effectExtent l="0" t="0" r="0" b="9525"/>
                  <wp:docPr id="740" name="Picture 740"/>
                  <wp:cNvGraphicFramePr/>
                  <a:graphic xmlns:a="http://schemas.openxmlformats.org/drawingml/2006/main">
                    <a:graphicData uri="http://schemas.openxmlformats.org/drawingml/2006/picture">
                      <pic:pic xmlns:pic="http://schemas.openxmlformats.org/drawingml/2006/picture">
                        <pic:nvPicPr>
                          <pic:cNvPr id="740"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1" name="Picture 741"/>
                  <wp:cNvGraphicFramePr/>
                  <a:graphic xmlns:a="http://schemas.openxmlformats.org/drawingml/2006/main">
                    <a:graphicData uri="http://schemas.openxmlformats.org/drawingml/2006/picture">
                      <pic:pic xmlns:pic="http://schemas.openxmlformats.org/drawingml/2006/picture">
                        <pic:nvPicPr>
                          <pic:cNvPr id="74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2" name="Picture 742"/>
                  <wp:cNvGraphicFramePr/>
                  <a:graphic xmlns:a="http://schemas.openxmlformats.org/drawingml/2006/main">
                    <a:graphicData uri="http://schemas.openxmlformats.org/drawingml/2006/picture">
                      <pic:pic xmlns:pic="http://schemas.openxmlformats.org/drawingml/2006/picture">
                        <pic:nvPicPr>
                          <pic:cNvPr id="742"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3" name="Picture 743"/>
                  <wp:cNvGraphicFramePr/>
                  <a:graphic xmlns:a="http://schemas.openxmlformats.org/drawingml/2006/main">
                    <a:graphicData uri="http://schemas.openxmlformats.org/drawingml/2006/picture">
                      <pic:pic xmlns:pic="http://schemas.openxmlformats.org/drawingml/2006/picture">
                        <pic:nvPicPr>
                          <pic:cNvPr id="743"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4" name="Picture 744"/>
                  <wp:cNvGraphicFramePr/>
                  <a:graphic xmlns:a="http://schemas.openxmlformats.org/drawingml/2006/main">
                    <a:graphicData uri="http://schemas.openxmlformats.org/drawingml/2006/picture">
                      <pic:pic xmlns:pic="http://schemas.openxmlformats.org/drawingml/2006/picture">
                        <pic:nvPicPr>
                          <pic:cNvPr id="744"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5" name="Picture 745"/>
                  <wp:cNvGraphicFramePr/>
                  <a:graphic xmlns:a="http://schemas.openxmlformats.org/drawingml/2006/main">
                    <a:graphicData uri="http://schemas.openxmlformats.org/drawingml/2006/picture">
                      <pic:pic xmlns:pic="http://schemas.openxmlformats.org/drawingml/2006/picture">
                        <pic:nvPicPr>
                          <pic:cNvPr id="745"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6" name="Picture 746"/>
                  <wp:cNvGraphicFramePr/>
                  <a:graphic xmlns:a="http://schemas.openxmlformats.org/drawingml/2006/main">
                    <a:graphicData uri="http://schemas.openxmlformats.org/drawingml/2006/picture">
                      <pic:pic xmlns:pic="http://schemas.openxmlformats.org/drawingml/2006/picture">
                        <pic:nvPicPr>
                          <pic:cNvPr id="746"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747" name="Picture 747"/>
                  <wp:cNvGraphicFramePr/>
                  <a:graphic xmlns:a="http://schemas.openxmlformats.org/drawingml/2006/main">
                    <a:graphicData uri="http://schemas.openxmlformats.org/drawingml/2006/picture">
                      <pic:pic xmlns:pic="http://schemas.openxmlformats.org/drawingml/2006/picture">
                        <pic:nvPicPr>
                          <pic:cNvPr id="747"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8" name="Picture 748"/>
                  <wp:cNvGraphicFramePr/>
                  <a:graphic xmlns:a="http://schemas.openxmlformats.org/drawingml/2006/main">
                    <a:graphicData uri="http://schemas.openxmlformats.org/drawingml/2006/picture">
                      <pic:pic xmlns:pic="http://schemas.openxmlformats.org/drawingml/2006/picture">
                        <pic:nvPicPr>
                          <pic:cNvPr id="748"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49" name="Picture 749"/>
                  <wp:cNvGraphicFramePr/>
                  <a:graphic xmlns:a="http://schemas.openxmlformats.org/drawingml/2006/main">
                    <a:graphicData uri="http://schemas.openxmlformats.org/drawingml/2006/picture">
                      <pic:pic xmlns:pic="http://schemas.openxmlformats.org/drawingml/2006/picture">
                        <pic:nvPicPr>
                          <pic:cNvPr id="749"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0" name="Picture 750"/>
                  <wp:cNvGraphicFramePr/>
                  <a:graphic xmlns:a="http://schemas.openxmlformats.org/drawingml/2006/main">
                    <a:graphicData uri="http://schemas.openxmlformats.org/drawingml/2006/picture">
                      <pic:pic xmlns:pic="http://schemas.openxmlformats.org/drawingml/2006/picture">
                        <pic:nvPicPr>
                          <pic:cNvPr id="750"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1" name="Picture 751"/>
                  <wp:cNvGraphicFramePr/>
                  <a:graphic xmlns:a="http://schemas.openxmlformats.org/drawingml/2006/main">
                    <a:graphicData uri="http://schemas.openxmlformats.org/drawingml/2006/picture">
                      <pic:pic xmlns:pic="http://schemas.openxmlformats.org/drawingml/2006/picture">
                        <pic:nvPicPr>
                          <pic:cNvPr id="751"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2" name="Picture 752"/>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3" name="Picture 753"/>
                  <wp:cNvGraphicFramePr/>
                  <a:graphic xmlns:a="http://schemas.openxmlformats.org/drawingml/2006/main">
                    <a:graphicData uri="http://schemas.openxmlformats.org/drawingml/2006/picture">
                      <pic:pic xmlns:pic="http://schemas.openxmlformats.org/drawingml/2006/picture">
                        <pic:nvPicPr>
                          <pic:cNvPr id="753"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4" name="Picture 754"/>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755" name="Picture 755"/>
                  <wp:cNvGraphicFramePr/>
                  <a:graphic xmlns:a="http://schemas.openxmlformats.org/drawingml/2006/main">
                    <a:graphicData uri="http://schemas.openxmlformats.org/drawingml/2006/picture">
                      <pic:pic xmlns:pic="http://schemas.openxmlformats.org/drawingml/2006/picture">
                        <pic:nvPicPr>
                          <pic:cNvPr id="755"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6" name="Picture 756"/>
                  <wp:cNvGraphicFramePr/>
                  <a:graphic xmlns:a="http://schemas.openxmlformats.org/drawingml/2006/main">
                    <a:graphicData uri="http://schemas.openxmlformats.org/drawingml/2006/picture">
                      <pic:pic xmlns:pic="http://schemas.openxmlformats.org/drawingml/2006/picture">
                        <pic:nvPicPr>
                          <pic:cNvPr id="756"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7" name="Picture 757"/>
                  <wp:cNvGraphicFramePr/>
                  <a:graphic xmlns:a="http://schemas.openxmlformats.org/drawingml/2006/main">
                    <a:graphicData uri="http://schemas.openxmlformats.org/drawingml/2006/picture">
                      <pic:pic xmlns:pic="http://schemas.openxmlformats.org/drawingml/2006/picture">
                        <pic:nvPicPr>
                          <pic:cNvPr id="757"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8" name="Picture 758"/>
                  <wp:cNvGraphicFramePr/>
                  <a:graphic xmlns:a="http://schemas.openxmlformats.org/drawingml/2006/main">
                    <a:graphicData uri="http://schemas.openxmlformats.org/drawingml/2006/picture">
                      <pic:pic xmlns:pic="http://schemas.openxmlformats.org/drawingml/2006/picture">
                        <pic:nvPicPr>
                          <pic:cNvPr id="758"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59" name="Picture 759"/>
                  <wp:cNvGraphicFramePr/>
                  <a:graphic xmlns:a="http://schemas.openxmlformats.org/drawingml/2006/main">
                    <a:graphicData uri="http://schemas.openxmlformats.org/drawingml/2006/picture">
                      <pic:pic xmlns:pic="http://schemas.openxmlformats.org/drawingml/2006/picture">
                        <pic:nvPicPr>
                          <pic:cNvPr id="759" name=""/>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0" name="Picture 760"/>
                  <wp:cNvGraphicFramePr/>
                  <a:graphic xmlns:a="http://schemas.openxmlformats.org/drawingml/2006/main">
                    <a:graphicData uri="http://schemas.openxmlformats.org/drawingml/2006/picture">
                      <pic:pic xmlns:pic="http://schemas.openxmlformats.org/drawingml/2006/picture">
                        <pic:nvPicPr>
                          <pic:cNvPr id="760"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1" name="Picture 761"/>
                  <wp:cNvGraphicFramePr/>
                  <a:graphic xmlns:a="http://schemas.openxmlformats.org/drawingml/2006/main">
                    <a:graphicData uri="http://schemas.openxmlformats.org/drawingml/2006/picture">
                      <pic:pic xmlns:pic="http://schemas.openxmlformats.org/drawingml/2006/picture">
                        <pic:nvPicPr>
                          <pic:cNvPr id="76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2" name="Picture 762"/>
                  <wp:cNvGraphicFramePr/>
                  <a:graphic xmlns:a="http://schemas.openxmlformats.org/drawingml/2006/main">
                    <a:graphicData uri="http://schemas.openxmlformats.org/drawingml/2006/picture">
                      <pic:pic xmlns:pic="http://schemas.openxmlformats.org/drawingml/2006/picture">
                        <pic:nvPicPr>
                          <pic:cNvPr id="762"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763" name="Picture 763"/>
                  <wp:cNvGraphicFramePr/>
                  <a:graphic xmlns:a="http://schemas.openxmlformats.org/drawingml/2006/main">
                    <a:graphicData uri="http://schemas.openxmlformats.org/drawingml/2006/picture">
                      <pic:pic xmlns:pic="http://schemas.openxmlformats.org/drawingml/2006/picture">
                        <pic:nvPicPr>
                          <pic:cNvPr id="763" nam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4" name="Picture 764"/>
                  <wp:cNvGraphicFramePr/>
                  <a:graphic xmlns:a="http://schemas.openxmlformats.org/drawingml/2006/main">
                    <a:graphicData uri="http://schemas.openxmlformats.org/drawingml/2006/picture">
                      <pic:pic xmlns:pic="http://schemas.openxmlformats.org/drawingml/2006/picture">
                        <pic:nvPicPr>
                          <pic:cNvPr id="764" name=""/>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5" name="Picture 765"/>
                  <wp:cNvGraphicFramePr/>
                  <a:graphic xmlns:a="http://schemas.openxmlformats.org/drawingml/2006/main">
                    <a:graphicData uri="http://schemas.openxmlformats.org/drawingml/2006/picture">
                      <pic:pic xmlns:pic="http://schemas.openxmlformats.org/drawingml/2006/picture">
                        <pic:nvPicPr>
                          <pic:cNvPr id="765" nam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6" name="Picture 766"/>
                  <wp:cNvGraphicFramePr/>
                  <a:graphic xmlns:a="http://schemas.openxmlformats.org/drawingml/2006/main">
                    <a:graphicData uri="http://schemas.openxmlformats.org/drawingml/2006/picture">
                      <pic:pic xmlns:pic="http://schemas.openxmlformats.org/drawingml/2006/picture">
                        <pic:nvPicPr>
                          <pic:cNvPr id="766" name=""/>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7" name="Picture 767"/>
                  <wp:cNvGraphicFramePr/>
                  <a:graphic xmlns:a="http://schemas.openxmlformats.org/drawingml/2006/main">
                    <a:graphicData uri="http://schemas.openxmlformats.org/drawingml/2006/picture">
                      <pic:pic xmlns:pic="http://schemas.openxmlformats.org/drawingml/2006/picture">
                        <pic:nvPicPr>
                          <pic:cNvPr id="767"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8" name="Picture 768"/>
                  <wp:cNvGraphicFramePr/>
                  <a:graphic xmlns:a="http://schemas.openxmlformats.org/drawingml/2006/main">
                    <a:graphicData uri="http://schemas.openxmlformats.org/drawingml/2006/picture">
                      <pic:pic xmlns:pic="http://schemas.openxmlformats.org/drawingml/2006/picture">
                        <pic:nvPicPr>
                          <pic:cNvPr id="768"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69" name="Picture 769"/>
                  <wp:cNvGraphicFramePr/>
                  <a:graphic xmlns:a="http://schemas.openxmlformats.org/drawingml/2006/main">
                    <a:graphicData uri="http://schemas.openxmlformats.org/drawingml/2006/picture">
                      <pic:pic xmlns:pic="http://schemas.openxmlformats.org/drawingml/2006/picture">
                        <pic:nvPicPr>
                          <pic:cNvPr id="769" nam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0" name="Picture 770"/>
                  <wp:cNvGraphicFramePr/>
                  <a:graphic xmlns:a="http://schemas.openxmlformats.org/drawingml/2006/main">
                    <a:graphicData uri="http://schemas.openxmlformats.org/drawingml/2006/picture">
                      <pic:pic xmlns:pic="http://schemas.openxmlformats.org/drawingml/2006/picture">
                        <pic:nvPicPr>
                          <pic:cNvPr id="770" name=""/>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771" name="Picture 771"/>
                  <wp:cNvGraphicFramePr/>
                  <a:graphic xmlns:a="http://schemas.openxmlformats.org/drawingml/2006/main">
                    <a:graphicData uri="http://schemas.openxmlformats.org/drawingml/2006/picture">
                      <pic:pic xmlns:pic="http://schemas.openxmlformats.org/drawingml/2006/picture">
                        <pic:nvPicPr>
                          <pic:cNvPr id="771"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2" name="Picture 772"/>
                  <wp:cNvGraphicFramePr/>
                  <a:graphic xmlns:a="http://schemas.openxmlformats.org/drawingml/2006/main">
                    <a:graphicData uri="http://schemas.openxmlformats.org/drawingml/2006/picture">
                      <pic:pic xmlns:pic="http://schemas.openxmlformats.org/drawingml/2006/picture">
                        <pic:nvPicPr>
                          <pic:cNvPr id="772"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3" name="Picture 773"/>
                  <wp:cNvGraphicFramePr/>
                  <a:graphic xmlns:a="http://schemas.openxmlformats.org/drawingml/2006/main">
                    <a:graphicData uri="http://schemas.openxmlformats.org/drawingml/2006/picture">
                      <pic:pic xmlns:pic="http://schemas.openxmlformats.org/drawingml/2006/picture">
                        <pic:nvPicPr>
                          <pic:cNvPr id="773"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4" name="Picture 774"/>
                  <wp:cNvGraphicFramePr/>
                  <a:graphic xmlns:a="http://schemas.openxmlformats.org/drawingml/2006/main">
                    <a:graphicData uri="http://schemas.openxmlformats.org/drawingml/2006/picture">
                      <pic:pic xmlns:pic="http://schemas.openxmlformats.org/drawingml/2006/picture">
                        <pic:nvPicPr>
                          <pic:cNvPr id="774" name=""/>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5" name="Picture 775"/>
                  <wp:cNvGraphicFramePr/>
                  <a:graphic xmlns:a="http://schemas.openxmlformats.org/drawingml/2006/main">
                    <a:graphicData uri="http://schemas.openxmlformats.org/drawingml/2006/picture">
                      <pic:pic xmlns:pic="http://schemas.openxmlformats.org/drawingml/2006/picture">
                        <pic:nvPicPr>
                          <pic:cNvPr id="775" name=""/>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6" name="Picture 776"/>
                  <wp:cNvGraphicFramePr/>
                  <a:graphic xmlns:a="http://schemas.openxmlformats.org/drawingml/2006/main">
                    <a:graphicData uri="http://schemas.openxmlformats.org/drawingml/2006/picture">
                      <pic:pic xmlns:pic="http://schemas.openxmlformats.org/drawingml/2006/picture">
                        <pic:nvPicPr>
                          <pic:cNvPr id="776"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shd w:val="clear" w:color="auto" w:fill="auto"/>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77" name="Picture 777"/>
                  <wp:cNvGraphicFramePr/>
                  <a:graphic xmlns:a="http://schemas.openxmlformats.org/drawingml/2006/main">
                    <a:graphicData uri="http://schemas.openxmlformats.org/drawingml/2006/picture">
                      <pic:pic xmlns:pic="http://schemas.openxmlformats.org/drawingml/2006/picture">
                        <pic:nvPicPr>
                          <pic:cNvPr id="777"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shd w:val="clear" w:color="auto" w:fill="auto"/>
            <w:vAlign w:val="center"/>
          </w:tcPr>
          <w:p w:rsidR="006861F2" w:rsidRDefault="006861F2" w:rsidP="00324E35">
            <w:pPr>
              <w:spacing w:beforeLines="60" w:before="144"/>
              <w:ind w:firstLine="0"/>
              <w:jc w:val="center"/>
              <w:rPr>
                <w:b/>
                <w:noProof/>
              </w:rPr>
            </w:pPr>
          </w:p>
        </w:tc>
      </w:tr>
    </w:tbl>
    <w:p w:rsidR="006861F2" w:rsidRDefault="006861F2" w:rsidP="006861F2">
      <w:pPr>
        <w:ind w:firstLine="0"/>
        <w:jc w:val="center"/>
        <w:rPr>
          <w:b/>
        </w:rPr>
      </w:pPr>
      <w:r>
        <w:rPr>
          <w:b/>
        </w:rPr>
        <w:br w:type="page"/>
      </w:r>
    </w:p>
    <w:p w:rsidR="006861F2" w:rsidRDefault="006861F2" w:rsidP="006861F2">
      <w:pPr>
        <w:ind w:firstLine="0"/>
        <w:jc w:val="center"/>
        <w:rPr>
          <w:b/>
        </w:rPr>
      </w:pPr>
      <w:bookmarkStart w:id="22" w:name="Topic9"/>
      <w:r>
        <w:rPr>
          <w:b/>
        </w:rPr>
        <w:lastRenderedPageBreak/>
        <w:t xml:space="preserve">Topic 9: </w:t>
      </w:r>
      <w:r w:rsidRPr="006861F2">
        <w:rPr>
          <w:b/>
        </w:rPr>
        <w:t>Tools - Social investigation and engagement tools</w:t>
      </w:r>
      <w:bookmarkEnd w:id="22"/>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6861F2" w:rsidTr="00324E35">
        <w:trPr>
          <w:trHeight w:hRule="exact" w:val="3061"/>
        </w:trPr>
        <w:tc>
          <w:tcPr>
            <w:tcW w:w="4513" w:type="dxa"/>
            <w:vAlign w:val="center"/>
          </w:tcPr>
          <w:p w:rsidR="006861F2" w:rsidRDefault="006861F2" w:rsidP="00324E35">
            <w:pPr>
              <w:spacing w:before="60" w:after="0"/>
              <w:ind w:firstLine="0"/>
              <w:jc w:val="center"/>
              <w:rPr>
                <w:b/>
              </w:rPr>
            </w:pPr>
            <w:r>
              <w:rPr>
                <w:b/>
                <w:noProof/>
              </w:rPr>
              <w:drawing>
                <wp:inline distT="0" distB="0" distL="0" distR="0">
                  <wp:extent cx="2400300" cy="1800225"/>
                  <wp:effectExtent l="0" t="0" r="0" b="9525"/>
                  <wp:docPr id="778" name="Picture 778"/>
                  <wp:cNvGraphicFramePr/>
                  <a:graphic xmlns:a="http://schemas.openxmlformats.org/drawingml/2006/main">
                    <a:graphicData uri="http://schemas.openxmlformats.org/drawingml/2006/picture">
                      <pic:pic xmlns:pic="http://schemas.openxmlformats.org/drawingml/2006/picture">
                        <pic:nvPicPr>
                          <pic:cNvPr id="778"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rPr>
            </w:pPr>
            <w:r>
              <w:rPr>
                <w:b/>
                <w:noProof/>
              </w:rPr>
              <w:drawing>
                <wp:inline distT="0" distB="0" distL="0" distR="0">
                  <wp:extent cx="2400300" cy="1800225"/>
                  <wp:effectExtent l="0" t="0" r="0" b="9525"/>
                  <wp:docPr id="779" name="Picture 779"/>
                  <wp:cNvGraphicFramePr/>
                  <a:graphic xmlns:a="http://schemas.openxmlformats.org/drawingml/2006/main">
                    <a:graphicData uri="http://schemas.openxmlformats.org/drawingml/2006/picture">
                      <pic:pic xmlns:pic="http://schemas.openxmlformats.org/drawingml/2006/picture">
                        <pic:nvPicPr>
                          <pic:cNvPr id="779" nam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0" name="Picture 780"/>
                  <wp:cNvGraphicFramePr/>
                  <a:graphic xmlns:a="http://schemas.openxmlformats.org/drawingml/2006/main">
                    <a:graphicData uri="http://schemas.openxmlformats.org/drawingml/2006/picture">
                      <pic:pic xmlns:pic="http://schemas.openxmlformats.org/drawingml/2006/picture">
                        <pic:nvPicPr>
                          <pic:cNvPr id="780"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1" name="Picture 781"/>
                  <wp:cNvGraphicFramePr/>
                  <a:graphic xmlns:a="http://schemas.openxmlformats.org/drawingml/2006/main">
                    <a:graphicData uri="http://schemas.openxmlformats.org/drawingml/2006/picture">
                      <pic:pic xmlns:pic="http://schemas.openxmlformats.org/drawingml/2006/picture">
                        <pic:nvPicPr>
                          <pic:cNvPr id="781" nam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2" name="Picture 782"/>
                  <wp:cNvGraphicFramePr/>
                  <a:graphic xmlns:a="http://schemas.openxmlformats.org/drawingml/2006/main">
                    <a:graphicData uri="http://schemas.openxmlformats.org/drawingml/2006/picture">
                      <pic:pic xmlns:pic="http://schemas.openxmlformats.org/drawingml/2006/picture">
                        <pic:nvPicPr>
                          <pic:cNvPr id="782" nam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3" name="Picture 783"/>
                  <wp:cNvGraphicFramePr/>
                  <a:graphic xmlns:a="http://schemas.openxmlformats.org/drawingml/2006/main">
                    <a:graphicData uri="http://schemas.openxmlformats.org/drawingml/2006/picture">
                      <pic:pic xmlns:pic="http://schemas.openxmlformats.org/drawingml/2006/picture">
                        <pic:nvPicPr>
                          <pic:cNvPr id="783" name=""/>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4" name="Picture 784"/>
                  <wp:cNvGraphicFramePr/>
                  <a:graphic xmlns:a="http://schemas.openxmlformats.org/drawingml/2006/main">
                    <a:graphicData uri="http://schemas.openxmlformats.org/drawingml/2006/picture">
                      <pic:pic xmlns:pic="http://schemas.openxmlformats.org/drawingml/2006/picture">
                        <pic:nvPicPr>
                          <pic:cNvPr id="784"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5" name="Picture 785"/>
                  <wp:cNvGraphicFramePr/>
                  <a:graphic xmlns:a="http://schemas.openxmlformats.org/drawingml/2006/main">
                    <a:graphicData uri="http://schemas.openxmlformats.org/drawingml/2006/picture">
                      <pic:pic xmlns:pic="http://schemas.openxmlformats.org/drawingml/2006/picture">
                        <pic:nvPicPr>
                          <pic:cNvPr id="785" name=""/>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lastRenderedPageBreak/>
              <w:drawing>
                <wp:inline distT="0" distB="0" distL="0" distR="0">
                  <wp:extent cx="2400300" cy="1800225"/>
                  <wp:effectExtent l="0" t="0" r="0" b="9525"/>
                  <wp:docPr id="786" name="Picture 786"/>
                  <wp:cNvGraphicFramePr/>
                  <a:graphic xmlns:a="http://schemas.openxmlformats.org/drawingml/2006/main">
                    <a:graphicData uri="http://schemas.openxmlformats.org/drawingml/2006/picture">
                      <pic:pic xmlns:pic="http://schemas.openxmlformats.org/drawingml/2006/picture">
                        <pic:nvPicPr>
                          <pic:cNvPr id="786" nam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7" name="Picture 787"/>
                  <wp:cNvGraphicFramePr/>
                  <a:graphic xmlns:a="http://schemas.openxmlformats.org/drawingml/2006/main">
                    <a:graphicData uri="http://schemas.openxmlformats.org/drawingml/2006/picture">
                      <pic:pic xmlns:pic="http://schemas.openxmlformats.org/drawingml/2006/picture">
                        <pic:nvPicPr>
                          <pic:cNvPr id="787"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8" name="Picture 788"/>
                  <wp:cNvGraphicFramePr/>
                  <a:graphic xmlns:a="http://schemas.openxmlformats.org/drawingml/2006/main">
                    <a:graphicData uri="http://schemas.openxmlformats.org/drawingml/2006/picture">
                      <pic:pic xmlns:pic="http://schemas.openxmlformats.org/drawingml/2006/picture">
                        <pic:nvPicPr>
                          <pic:cNvPr id="788"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89" name="Picture 789"/>
                  <wp:cNvGraphicFramePr/>
                  <a:graphic xmlns:a="http://schemas.openxmlformats.org/drawingml/2006/main">
                    <a:graphicData uri="http://schemas.openxmlformats.org/drawingml/2006/picture">
                      <pic:pic xmlns:pic="http://schemas.openxmlformats.org/drawingml/2006/picture">
                        <pic:nvPicPr>
                          <pic:cNvPr id="789" name=""/>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90" name="Picture 790"/>
                  <wp:cNvGraphicFramePr/>
                  <a:graphic xmlns:a="http://schemas.openxmlformats.org/drawingml/2006/main">
                    <a:graphicData uri="http://schemas.openxmlformats.org/drawingml/2006/picture">
                      <pic:pic xmlns:pic="http://schemas.openxmlformats.org/drawingml/2006/picture">
                        <pic:nvPicPr>
                          <pic:cNvPr id="790"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60" w:after="0"/>
              <w:ind w:firstLine="0"/>
              <w:jc w:val="center"/>
              <w:rPr>
                <w:b/>
                <w:noProof/>
              </w:rPr>
            </w:pPr>
            <w:r>
              <w:rPr>
                <w:b/>
                <w:noProof/>
              </w:rPr>
              <w:drawing>
                <wp:inline distT="0" distB="0" distL="0" distR="0">
                  <wp:extent cx="2400300" cy="1800225"/>
                  <wp:effectExtent l="0" t="0" r="0" b="9525"/>
                  <wp:docPr id="791" name="Picture 791"/>
                  <wp:cNvGraphicFramePr/>
                  <a:graphic xmlns:a="http://schemas.openxmlformats.org/drawingml/2006/main">
                    <a:graphicData uri="http://schemas.openxmlformats.org/drawingml/2006/picture">
                      <pic:pic xmlns:pic="http://schemas.openxmlformats.org/drawingml/2006/picture">
                        <pic:nvPicPr>
                          <pic:cNvPr id="79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bl>
    <w:p w:rsidR="006861F2" w:rsidRDefault="006861F2" w:rsidP="006861F2">
      <w:pPr>
        <w:ind w:firstLine="0"/>
        <w:jc w:val="center"/>
        <w:rPr>
          <w:b/>
        </w:rPr>
      </w:pPr>
      <w:r>
        <w:rPr>
          <w:b/>
        </w:rPr>
        <w:br w:type="page"/>
      </w:r>
    </w:p>
    <w:p w:rsidR="006861F2" w:rsidRDefault="006861F2" w:rsidP="006861F2">
      <w:pPr>
        <w:ind w:firstLine="0"/>
        <w:jc w:val="center"/>
        <w:rPr>
          <w:b/>
        </w:rPr>
      </w:pPr>
      <w:bookmarkStart w:id="23" w:name="Topic10"/>
      <w:r>
        <w:rPr>
          <w:b/>
        </w:rPr>
        <w:lastRenderedPageBreak/>
        <w:t xml:space="preserve">Topic 10: </w:t>
      </w:r>
      <w:r w:rsidRPr="006861F2">
        <w:rPr>
          <w:b/>
        </w:rPr>
        <w:t>Tools - Sea lice and salmon aquaculture</w:t>
      </w:r>
      <w:bookmarkEnd w:id="23"/>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6861F2" w:rsidTr="00324E35">
        <w:trPr>
          <w:trHeight w:hRule="exact" w:val="3061"/>
        </w:trPr>
        <w:tc>
          <w:tcPr>
            <w:tcW w:w="4513" w:type="dxa"/>
            <w:vAlign w:val="center"/>
          </w:tcPr>
          <w:p w:rsidR="006861F2" w:rsidRDefault="006861F2" w:rsidP="00324E35">
            <w:pPr>
              <w:spacing w:beforeLines="60" w:before="144"/>
              <w:ind w:firstLine="0"/>
              <w:jc w:val="center"/>
              <w:rPr>
                <w:b/>
              </w:rPr>
            </w:pPr>
            <w:r>
              <w:rPr>
                <w:b/>
                <w:noProof/>
              </w:rPr>
              <w:drawing>
                <wp:inline distT="0" distB="0" distL="0" distR="0">
                  <wp:extent cx="2400300" cy="1800225"/>
                  <wp:effectExtent l="0" t="0" r="0" b="9525"/>
                  <wp:docPr id="792" name="Picture 792"/>
                  <wp:cNvGraphicFramePr/>
                  <a:graphic xmlns:a="http://schemas.openxmlformats.org/drawingml/2006/main">
                    <a:graphicData uri="http://schemas.openxmlformats.org/drawingml/2006/picture">
                      <pic:pic xmlns:pic="http://schemas.openxmlformats.org/drawingml/2006/picture">
                        <pic:nvPicPr>
                          <pic:cNvPr id="792"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rPr>
            </w:pPr>
            <w:r>
              <w:rPr>
                <w:b/>
                <w:noProof/>
              </w:rPr>
              <w:drawing>
                <wp:inline distT="0" distB="0" distL="0" distR="0">
                  <wp:extent cx="2400300" cy="1800225"/>
                  <wp:effectExtent l="0" t="0" r="0" b="9525"/>
                  <wp:docPr id="793" name="Picture 793"/>
                  <wp:cNvGraphicFramePr/>
                  <a:graphic xmlns:a="http://schemas.openxmlformats.org/drawingml/2006/main">
                    <a:graphicData uri="http://schemas.openxmlformats.org/drawingml/2006/picture">
                      <pic:pic xmlns:pic="http://schemas.openxmlformats.org/drawingml/2006/picture">
                        <pic:nvPicPr>
                          <pic:cNvPr id="793"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94" name="Picture 794"/>
                  <wp:cNvGraphicFramePr/>
                  <a:graphic xmlns:a="http://schemas.openxmlformats.org/drawingml/2006/main">
                    <a:graphicData uri="http://schemas.openxmlformats.org/drawingml/2006/picture">
                      <pic:pic xmlns:pic="http://schemas.openxmlformats.org/drawingml/2006/picture">
                        <pic:nvPicPr>
                          <pic:cNvPr id="794"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95" name="Picture 795"/>
                  <wp:cNvGraphicFramePr/>
                  <a:graphic xmlns:a="http://schemas.openxmlformats.org/drawingml/2006/main">
                    <a:graphicData uri="http://schemas.openxmlformats.org/drawingml/2006/picture">
                      <pic:pic xmlns:pic="http://schemas.openxmlformats.org/drawingml/2006/picture">
                        <pic:nvPicPr>
                          <pic:cNvPr id="795"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96" name="Picture 796"/>
                  <wp:cNvGraphicFramePr/>
                  <a:graphic xmlns:a="http://schemas.openxmlformats.org/drawingml/2006/main">
                    <a:graphicData uri="http://schemas.openxmlformats.org/drawingml/2006/picture">
                      <pic:pic xmlns:pic="http://schemas.openxmlformats.org/drawingml/2006/picture">
                        <pic:nvPicPr>
                          <pic:cNvPr id="796"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97" name="Picture 797"/>
                  <wp:cNvGraphicFramePr/>
                  <a:graphic xmlns:a="http://schemas.openxmlformats.org/drawingml/2006/main">
                    <a:graphicData uri="http://schemas.openxmlformats.org/drawingml/2006/picture">
                      <pic:pic xmlns:pic="http://schemas.openxmlformats.org/drawingml/2006/picture">
                        <pic:nvPicPr>
                          <pic:cNvPr id="797" name=""/>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98" name="Picture 798"/>
                  <wp:cNvGraphicFramePr/>
                  <a:graphic xmlns:a="http://schemas.openxmlformats.org/drawingml/2006/main">
                    <a:graphicData uri="http://schemas.openxmlformats.org/drawingml/2006/picture">
                      <pic:pic xmlns:pic="http://schemas.openxmlformats.org/drawingml/2006/picture">
                        <pic:nvPicPr>
                          <pic:cNvPr id="798" name=""/>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799" name="Picture 799"/>
                  <wp:cNvGraphicFramePr/>
                  <a:graphic xmlns:a="http://schemas.openxmlformats.org/drawingml/2006/main">
                    <a:graphicData uri="http://schemas.openxmlformats.org/drawingml/2006/picture">
                      <pic:pic xmlns:pic="http://schemas.openxmlformats.org/drawingml/2006/picture">
                        <pic:nvPicPr>
                          <pic:cNvPr id="799"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800" name="Picture 800"/>
                  <wp:cNvGraphicFramePr/>
                  <a:graphic xmlns:a="http://schemas.openxmlformats.org/drawingml/2006/main">
                    <a:graphicData uri="http://schemas.openxmlformats.org/drawingml/2006/picture">
                      <pic:pic xmlns:pic="http://schemas.openxmlformats.org/drawingml/2006/picture">
                        <pic:nvPicPr>
                          <pic:cNvPr id="800"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1" name="Picture 801"/>
                  <wp:cNvGraphicFramePr/>
                  <a:graphic xmlns:a="http://schemas.openxmlformats.org/drawingml/2006/main">
                    <a:graphicData uri="http://schemas.openxmlformats.org/drawingml/2006/picture">
                      <pic:pic xmlns:pic="http://schemas.openxmlformats.org/drawingml/2006/picture">
                        <pic:nvPicPr>
                          <pic:cNvPr id="801"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2" name="Picture 802"/>
                  <wp:cNvGraphicFramePr/>
                  <a:graphic xmlns:a="http://schemas.openxmlformats.org/drawingml/2006/main">
                    <a:graphicData uri="http://schemas.openxmlformats.org/drawingml/2006/picture">
                      <pic:pic xmlns:pic="http://schemas.openxmlformats.org/drawingml/2006/picture">
                        <pic:nvPicPr>
                          <pic:cNvPr id="802" nam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3" name="Picture 803"/>
                  <wp:cNvGraphicFramePr/>
                  <a:graphic xmlns:a="http://schemas.openxmlformats.org/drawingml/2006/main">
                    <a:graphicData uri="http://schemas.openxmlformats.org/drawingml/2006/picture">
                      <pic:pic xmlns:pic="http://schemas.openxmlformats.org/drawingml/2006/picture">
                        <pic:nvPicPr>
                          <pic:cNvPr id="803" name=""/>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4" name="Picture 804"/>
                  <wp:cNvGraphicFramePr/>
                  <a:graphic xmlns:a="http://schemas.openxmlformats.org/drawingml/2006/main">
                    <a:graphicData uri="http://schemas.openxmlformats.org/drawingml/2006/picture">
                      <pic:pic xmlns:pic="http://schemas.openxmlformats.org/drawingml/2006/picture">
                        <pic:nvPicPr>
                          <pic:cNvPr id="804" name=""/>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5" name="Picture 805"/>
                  <wp:cNvGraphicFramePr/>
                  <a:graphic xmlns:a="http://schemas.openxmlformats.org/drawingml/2006/main">
                    <a:graphicData uri="http://schemas.openxmlformats.org/drawingml/2006/picture">
                      <pic:pic xmlns:pic="http://schemas.openxmlformats.org/drawingml/2006/picture">
                        <pic:nvPicPr>
                          <pic:cNvPr id="805" name=""/>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6" name="Picture 806"/>
                  <wp:cNvGraphicFramePr/>
                  <a:graphic xmlns:a="http://schemas.openxmlformats.org/drawingml/2006/main">
                    <a:graphicData uri="http://schemas.openxmlformats.org/drawingml/2006/picture">
                      <pic:pic xmlns:pic="http://schemas.openxmlformats.org/drawingml/2006/picture">
                        <pic:nvPicPr>
                          <pic:cNvPr id="806" name=""/>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7" name="Picture 807"/>
                  <wp:cNvGraphicFramePr/>
                  <a:graphic xmlns:a="http://schemas.openxmlformats.org/drawingml/2006/main">
                    <a:graphicData uri="http://schemas.openxmlformats.org/drawingml/2006/picture">
                      <pic:pic xmlns:pic="http://schemas.openxmlformats.org/drawingml/2006/picture">
                        <pic:nvPicPr>
                          <pic:cNvPr id="807" name=""/>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808" name="Picture 808"/>
                  <wp:cNvGraphicFramePr/>
                  <a:graphic xmlns:a="http://schemas.openxmlformats.org/drawingml/2006/main">
                    <a:graphicData uri="http://schemas.openxmlformats.org/drawingml/2006/picture">
                      <pic:pic xmlns:pic="http://schemas.openxmlformats.org/drawingml/2006/picture">
                        <pic:nvPicPr>
                          <pic:cNvPr id="808"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09" name="Picture 809"/>
                  <wp:cNvGraphicFramePr/>
                  <a:graphic xmlns:a="http://schemas.openxmlformats.org/drawingml/2006/main">
                    <a:graphicData uri="http://schemas.openxmlformats.org/drawingml/2006/picture">
                      <pic:pic xmlns:pic="http://schemas.openxmlformats.org/drawingml/2006/picture">
                        <pic:nvPicPr>
                          <pic:cNvPr id="809" name=""/>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0" name="Picture 810"/>
                  <wp:cNvGraphicFramePr/>
                  <a:graphic xmlns:a="http://schemas.openxmlformats.org/drawingml/2006/main">
                    <a:graphicData uri="http://schemas.openxmlformats.org/drawingml/2006/picture">
                      <pic:pic xmlns:pic="http://schemas.openxmlformats.org/drawingml/2006/picture">
                        <pic:nvPicPr>
                          <pic:cNvPr id="810" name=""/>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1" name="Picture 811"/>
                  <wp:cNvGraphicFramePr/>
                  <a:graphic xmlns:a="http://schemas.openxmlformats.org/drawingml/2006/main">
                    <a:graphicData uri="http://schemas.openxmlformats.org/drawingml/2006/picture">
                      <pic:pic xmlns:pic="http://schemas.openxmlformats.org/drawingml/2006/picture">
                        <pic:nvPicPr>
                          <pic:cNvPr id="811"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2" name="Picture 812"/>
                  <wp:cNvGraphicFramePr/>
                  <a:graphic xmlns:a="http://schemas.openxmlformats.org/drawingml/2006/main">
                    <a:graphicData uri="http://schemas.openxmlformats.org/drawingml/2006/picture">
                      <pic:pic xmlns:pic="http://schemas.openxmlformats.org/drawingml/2006/picture">
                        <pic:nvPicPr>
                          <pic:cNvPr id="812" name=""/>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3" name="Picture 813"/>
                  <wp:cNvGraphicFramePr/>
                  <a:graphic xmlns:a="http://schemas.openxmlformats.org/drawingml/2006/main">
                    <a:graphicData uri="http://schemas.openxmlformats.org/drawingml/2006/picture">
                      <pic:pic xmlns:pic="http://schemas.openxmlformats.org/drawingml/2006/picture">
                        <pic:nvPicPr>
                          <pic:cNvPr id="813"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4" name="Picture 814"/>
                  <wp:cNvGraphicFramePr/>
                  <a:graphic xmlns:a="http://schemas.openxmlformats.org/drawingml/2006/main">
                    <a:graphicData uri="http://schemas.openxmlformats.org/drawingml/2006/picture">
                      <pic:pic xmlns:pic="http://schemas.openxmlformats.org/drawingml/2006/picture">
                        <pic:nvPicPr>
                          <pic:cNvPr id="814" name=""/>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5" name="Picture 815"/>
                  <wp:cNvGraphicFramePr/>
                  <a:graphic xmlns:a="http://schemas.openxmlformats.org/drawingml/2006/main">
                    <a:graphicData uri="http://schemas.openxmlformats.org/drawingml/2006/picture">
                      <pic:pic xmlns:pic="http://schemas.openxmlformats.org/drawingml/2006/picture">
                        <pic:nvPicPr>
                          <pic:cNvPr id="815"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816" name="Picture 816"/>
                  <wp:cNvGraphicFramePr/>
                  <a:graphic xmlns:a="http://schemas.openxmlformats.org/drawingml/2006/main">
                    <a:graphicData uri="http://schemas.openxmlformats.org/drawingml/2006/picture">
                      <pic:pic xmlns:pic="http://schemas.openxmlformats.org/drawingml/2006/picture">
                        <pic:nvPicPr>
                          <pic:cNvPr id="816" name=""/>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7" name="Picture 817"/>
                  <wp:cNvGraphicFramePr/>
                  <a:graphic xmlns:a="http://schemas.openxmlformats.org/drawingml/2006/main">
                    <a:graphicData uri="http://schemas.openxmlformats.org/drawingml/2006/picture">
                      <pic:pic xmlns:pic="http://schemas.openxmlformats.org/drawingml/2006/picture">
                        <pic:nvPicPr>
                          <pic:cNvPr id="817"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8" name="Picture 818"/>
                  <wp:cNvGraphicFramePr/>
                  <a:graphic xmlns:a="http://schemas.openxmlformats.org/drawingml/2006/main">
                    <a:graphicData uri="http://schemas.openxmlformats.org/drawingml/2006/picture">
                      <pic:pic xmlns:pic="http://schemas.openxmlformats.org/drawingml/2006/picture">
                        <pic:nvPicPr>
                          <pic:cNvPr id="818"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19" name="Picture 819"/>
                  <wp:cNvGraphicFramePr/>
                  <a:graphic xmlns:a="http://schemas.openxmlformats.org/drawingml/2006/main">
                    <a:graphicData uri="http://schemas.openxmlformats.org/drawingml/2006/picture">
                      <pic:pic xmlns:pic="http://schemas.openxmlformats.org/drawingml/2006/picture">
                        <pic:nvPicPr>
                          <pic:cNvPr id="819" name=""/>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0" name="Picture 820"/>
                  <wp:cNvGraphicFramePr/>
                  <a:graphic xmlns:a="http://schemas.openxmlformats.org/drawingml/2006/main">
                    <a:graphicData uri="http://schemas.openxmlformats.org/drawingml/2006/picture">
                      <pic:pic xmlns:pic="http://schemas.openxmlformats.org/drawingml/2006/picture">
                        <pic:nvPicPr>
                          <pic:cNvPr id="820"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1" name="Picture 821"/>
                  <wp:cNvGraphicFramePr/>
                  <a:graphic xmlns:a="http://schemas.openxmlformats.org/drawingml/2006/main">
                    <a:graphicData uri="http://schemas.openxmlformats.org/drawingml/2006/picture">
                      <pic:pic xmlns:pic="http://schemas.openxmlformats.org/drawingml/2006/picture">
                        <pic:nvPicPr>
                          <pic:cNvPr id="821"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2" name="Picture 822"/>
                  <wp:cNvGraphicFramePr/>
                  <a:graphic xmlns:a="http://schemas.openxmlformats.org/drawingml/2006/main">
                    <a:graphicData uri="http://schemas.openxmlformats.org/drawingml/2006/picture">
                      <pic:pic xmlns:pic="http://schemas.openxmlformats.org/drawingml/2006/picture">
                        <pic:nvPicPr>
                          <pic:cNvPr id="822" nam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3" name="Picture 823"/>
                  <wp:cNvGraphicFramePr/>
                  <a:graphic xmlns:a="http://schemas.openxmlformats.org/drawingml/2006/main">
                    <a:graphicData uri="http://schemas.openxmlformats.org/drawingml/2006/picture">
                      <pic:pic xmlns:pic="http://schemas.openxmlformats.org/drawingml/2006/picture">
                        <pic:nvPicPr>
                          <pic:cNvPr id="823"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lastRenderedPageBreak/>
              <w:drawing>
                <wp:inline distT="0" distB="0" distL="0" distR="0">
                  <wp:extent cx="2400300" cy="1800225"/>
                  <wp:effectExtent l="0" t="0" r="0" b="9525"/>
                  <wp:docPr id="824" name="Picture 824"/>
                  <wp:cNvGraphicFramePr/>
                  <a:graphic xmlns:a="http://schemas.openxmlformats.org/drawingml/2006/main">
                    <a:graphicData uri="http://schemas.openxmlformats.org/drawingml/2006/picture">
                      <pic:pic xmlns:pic="http://schemas.openxmlformats.org/drawingml/2006/picture">
                        <pic:nvPicPr>
                          <pic:cNvPr id="824"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5" name="Picture 825"/>
                  <wp:cNvGraphicFramePr/>
                  <a:graphic xmlns:a="http://schemas.openxmlformats.org/drawingml/2006/main">
                    <a:graphicData uri="http://schemas.openxmlformats.org/drawingml/2006/picture">
                      <pic:pic xmlns:pic="http://schemas.openxmlformats.org/drawingml/2006/picture">
                        <pic:nvPicPr>
                          <pic:cNvPr id="825" nam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6861F2" w:rsidTr="00324E35">
        <w:trPr>
          <w:trHeight w:hRule="exact" w:val="3061"/>
        </w:trPr>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6" name="Picture 826"/>
                  <wp:cNvGraphicFramePr/>
                  <a:graphic xmlns:a="http://schemas.openxmlformats.org/drawingml/2006/main">
                    <a:graphicData uri="http://schemas.openxmlformats.org/drawingml/2006/picture">
                      <pic:pic xmlns:pic="http://schemas.openxmlformats.org/drawingml/2006/picture">
                        <pic:nvPicPr>
                          <pic:cNvPr id="826"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6861F2" w:rsidRDefault="006861F2" w:rsidP="00324E35">
            <w:pPr>
              <w:spacing w:beforeLines="60" w:before="144"/>
              <w:ind w:firstLine="0"/>
              <w:jc w:val="center"/>
              <w:rPr>
                <w:b/>
                <w:noProof/>
              </w:rPr>
            </w:pPr>
            <w:r>
              <w:rPr>
                <w:b/>
                <w:noProof/>
              </w:rPr>
              <w:drawing>
                <wp:inline distT="0" distB="0" distL="0" distR="0">
                  <wp:extent cx="2400300" cy="1800225"/>
                  <wp:effectExtent l="0" t="0" r="0" b="9525"/>
                  <wp:docPr id="827" name="Picture 827"/>
                  <wp:cNvGraphicFramePr/>
                  <a:graphic xmlns:a="http://schemas.openxmlformats.org/drawingml/2006/main">
                    <a:graphicData uri="http://schemas.openxmlformats.org/drawingml/2006/picture">
                      <pic:pic xmlns:pic="http://schemas.openxmlformats.org/drawingml/2006/picture">
                        <pic:nvPicPr>
                          <pic:cNvPr id="827"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bl>
    <w:p w:rsidR="00791A72" w:rsidRDefault="00791A72" w:rsidP="006861F2">
      <w:pPr>
        <w:ind w:firstLine="0"/>
        <w:jc w:val="center"/>
        <w:rPr>
          <w:b/>
        </w:rPr>
      </w:pPr>
      <w:r>
        <w:rPr>
          <w:b/>
        </w:rPr>
        <w:br w:type="page"/>
      </w:r>
    </w:p>
    <w:p w:rsidR="006861F2" w:rsidRDefault="00791A72" w:rsidP="00791A72">
      <w:pPr>
        <w:ind w:firstLine="0"/>
        <w:jc w:val="center"/>
        <w:rPr>
          <w:b/>
        </w:rPr>
      </w:pPr>
      <w:bookmarkStart w:id="24" w:name="Topic11"/>
      <w:r>
        <w:rPr>
          <w:b/>
        </w:rPr>
        <w:lastRenderedPageBreak/>
        <w:t xml:space="preserve">Topic 11: </w:t>
      </w:r>
      <w:r w:rsidRPr="00791A72">
        <w:rPr>
          <w:b/>
        </w:rPr>
        <w:t>Forthcoming Issues for Aquaculture and Spatial Planning</w:t>
      </w:r>
      <w:bookmarkEnd w:id="24"/>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3"/>
        <w:gridCol w:w="4513"/>
      </w:tblGrid>
      <w:tr w:rsidR="00791A72" w:rsidTr="00324E35">
        <w:trPr>
          <w:trHeight w:hRule="exact" w:val="3061"/>
        </w:trPr>
        <w:tc>
          <w:tcPr>
            <w:tcW w:w="4513" w:type="dxa"/>
            <w:vAlign w:val="center"/>
          </w:tcPr>
          <w:p w:rsidR="00791A72" w:rsidRDefault="00791A72" w:rsidP="00CD6AC6">
            <w:pPr>
              <w:spacing w:before="60" w:after="0"/>
              <w:ind w:firstLine="0"/>
              <w:jc w:val="center"/>
              <w:rPr>
                <w:b/>
              </w:rPr>
            </w:pPr>
            <w:r>
              <w:rPr>
                <w:b/>
                <w:noProof/>
              </w:rPr>
              <w:drawing>
                <wp:inline distT="0" distB="0" distL="0" distR="0">
                  <wp:extent cx="2400300" cy="1800225"/>
                  <wp:effectExtent l="0" t="0" r="0" b="9525"/>
                  <wp:docPr id="543" name="Picture 543"/>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rPr>
            </w:pPr>
            <w:r>
              <w:rPr>
                <w:b/>
                <w:noProof/>
              </w:rPr>
              <w:drawing>
                <wp:inline distT="0" distB="0" distL="0" distR="0">
                  <wp:extent cx="2400300" cy="1800225"/>
                  <wp:effectExtent l="0" t="0" r="0" b="9525"/>
                  <wp:docPr id="544" name="Picture 544"/>
                  <wp:cNvGraphicFramePr/>
                  <a:graphic xmlns:a="http://schemas.openxmlformats.org/drawingml/2006/main">
                    <a:graphicData uri="http://schemas.openxmlformats.org/drawingml/2006/picture">
                      <pic:pic xmlns:pic="http://schemas.openxmlformats.org/drawingml/2006/picture">
                        <pic:nvPicPr>
                          <pic:cNvPr id="544" nam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91A72" w:rsidTr="00324E35">
        <w:trPr>
          <w:trHeight w:hRule="exact" w:val="3061"/>
        </w:trPr>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545" name="Picture 545"/>
                  <wp:cNvGraphicFramePr/>
                  <a:graphic xmlns:a="http://schemas.openxmlformats.org/drawingml/2006/main">
                    <a:graphicData uri="http://schemas.openxmlformats.org/drawingml/2006/picture">
                      <pic:pic xmlns:pic="http://schemas.openxmlformats.org/drawingml/2006/picture">
                        <pic:nvPicPr>
                          <pic:cNvPr id="545"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546" name="Picture 546"/>
                  <wp:cNvGraphicFramePr/>
                  <a:graphic xmlns:a="http://schemas.openxmlformats.org/drawingml/2006/main">
                    <a:graphicData uri="http://schemas.openxmlformats.org/drawingml/2006/picture">
                      <pic:pic xmlns:pic="http://schemas.openxmlformats.org/drawingml/2006/picture">
                        <pic:nvPicPr>
                          <pic:cNvPr id="546"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91A72" w:rsidTr="00324E35">
        <w:trPr>
          <w:trHeight w:hRule="exact" w:val="3061"/>
        </w:trPr>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547" name="Pictur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548" name="Picture 548"/>
                  <wp:cNvGraphicFramePr/>
                  <a:graphic xmlns:a="http://schemas.openxmlformats.org/drawingml/2006/main">
                    <a:graphicData uri="http://schemas.openxmlformats.org/drawingml/2006/picture">
                      <pic:pic xmlns:pic="http://schemas.openxmlformats.org/drawingml/2006/picture">
                        <pic:nvPicPr>
                          <pic:cNvPr id="548"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91A72" w:rsidTr="00324E35">
        <w:trPr>
          <w:trHeight w:hRule="exact" w:val="3061"/>
        </w:trPr>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549" name="Picture 549"/>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550" name="Picture 550"/>
                  <wp:cNvGraphicFramePr/>
                  <a:graphic xmlns:a="http://schemas.openxmlformats.org/drawingml/2006/main">
                    <a:graphicData uri="http://schemas.openxmlformats.org/drawingml/2006/picture">
                      <pic:pic xmlns:pic="http://schemas.openxmlformats.org/drawingml/2006/picture">
                        <pic:nvPicPr>
                          <pic:cNvPr id="550" name=""/>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91A72" w:rsidTr="00324E35">
        <w:trPr>
          <w:trHeight w:hRule="exact" w:val="3061"/>
        </w:trPr>
        <w:tc>
          <w:tcPr>
            <w:tcW w:w="4513" w:type="dxa"/>
            <w:vAlign w:val="center"/>
          </w:tcPr>
          <w:p w:rsidR="00791A72" w:rsidRDefault="00791A72" w:rsidP="00CD6AC6">
            <w:pPr>
              <w:spacing w:before="60" w:after="0"/>
              <w:ind w:firstLine="0"/>
              <w:jc w:val="center"/>
              <w:rPr>
                <w:b/>
                <w:noProof/>
              </w:rPr>
            </w:pPr>
            <w:r>
              <w:rPr>
                <w:b/>
                <w:noProof/>
              </w:rPr>
              <w:lastRenderedPageBreak/>
              <w:drawing>
                <wp:inline distT="0" distB="0" distL="0" distR="0">
                  <wp:extent cx="2400300" cy="1800225"/>
                  <wp:effectExtent l="0" t="0" r="0" b="9525"/>
                  <wp:docPr id="828" name="Picture 828"/>
                  <wp:cNvGraphicFramePr/>
                  <a:graphic xmlns:a="http://schemas.openxmlformats.org/drawingml/2006/main">
                    <a:graphicData uri="http://schemas.openxmlformats.org/drawingml/2006/picture">
                      <pic:pic xmlns:pic="http://schemas.openxmlformats.org/drawingml/2006/picture">
                        <pic:nvPicPr>
                          <pic:cNvPr id="828" name=""/>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829" name="Picture 829"/>
                  <wp:cNvGraphicFramePr/>
                  <a:graphic xmlns:a="http://schemas.openxmlformats.org/drawingml/2006/main">
                    <a:graphicData uri="http://schemas.openxmlformats.org/drawingml/2006/picture">
                      <pic:pic xmlns:pic="http://schemas.openxmlformats.org/drawingml/2006/picture">
                        <pic:nvPicPr>
                          <pic:cNvPr id="829"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91A72" w:rsidTr="00324E35">
        <w:trPr>
          <w:trHeight w:hRule="exact" w:val="3061"/>
        </w:trPr>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830" name="Picture 830"/>
                  <wp:cNvGraphicFramePr/>
                  <a:graphic xmlns:a="http://schemas.openxmlformats.org/drawingml/2006/main">
                    <a:graphicData uri="http://schemas.openxmlformats.org/drawingml/2006/picture">
                      <pic:pic xmlns:pic="http://schemas.openxmlformats.org/drawingml/2006/picture">
                        <pic:nvPicPr>
                          <pic:cNvPr id="830"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831" name="Picture 831"/>
                  <wp:cNvGraphicFramePr/>
                  <a:graphic xmlns:a="http://schemas.openxmlformats.org/drawingml/2006/main">
                    <a:graphicData uri="http://schemas.openxmlformats.org/drawingml/2006/picture">
                      <pic:pic xmlns:pic="http://schemas.openxmlformats.org/drawingml/2006/picture">
                        <pic:nvPicPr>
                          <pic:cNvPr id="831"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r>
      <w:tr w:rsidR="00791A72" w:rsidTr="00324E35">
        <w:trPr>
          <w:trHeight w:hRule="exact" w:val="3061"/>
        </w:trPr>
        <w:tc>
          <w:tcPr>
            <w:tcW w:w="4513" w:type="dxa"/>
            <w:vAlign w:val="center"/>
          </w:tcPr>
          <w:p w:rsidR="00791A72" w:rsidRDefault="00791A72" w:rsidP="00CD6AC6">
            <w:pPr>
              <w:spacing w:before="60" w:after="0"/>
              <w:ind w:firstLine="0"/>
              <w:jc w:val="center"/>
              <w:rPr>
                <w:b/>
                <w:noProof/>
              </w:rPr>
            </w:pPr>
            <w:r>
              <w:rPr>
                <w:b/>
                <w:noProof/>
              </w:rPr>
              <w:drawing>
                <wp:inline distT="0" distB="0" distL="0" distR="0">
                  <wp:extent cx="2400300" cy="1800225"/>
                  <wp:effectExtent l="0" t="0" r="0" b="9525"/>
                  <wp:docPr id="832" name="Picture 832"/>
                  <wp:cNvGraphicFramePr/>
                  <a:graphic xmlns:a="http://schemas.openxmlformats.org/drawingml/2006/main">
                    <a:graphicData uri="http://schemas.openxmlformats.org/drawingml/2006/picture">
                      <pic:pic xmlns:pic="http://schemas.openxmlformats.org/drawingml/2006/picture">
                        <pic:nvPicPr>
                          <pic:cNvPr id="832"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inline>
              </w:drawing>
            </w:r>
          </w:p>
        </w:tc>
        <w:tc>
          <w:tcPr>
            <w:tcW w:w="4513" w:type="dxa"/>
            <w:vAlign w:val="center"/>
          </w:tcPr>
          <w:p w:rsidR="00791A72" w:rsidRDefault="00791A72" w:rsidP="00CD6AC6">
            <w:pPr>
              <w:spacing w:before="60" w:after="0"/>
              <w:ind w:firstLine="0"/>
              <w:jc w:val="center"/>
              <w:rPr>
                <w:b/>
                <w:noProof/>
              </w:rPr>
            </w:pPr>
          </w:p>
        </w:tc>
      </w:tr>
    </w:tbl>
    <w:p w:rsidR="00791A72" w:rsidRPr="00791A72" w:rsidRDefault="00791A72" w:rsidP="00791A72">
      <w:pPr>
        <w:ind w:firstLine="0"/>
        <w:jc w:val="center"/>
        <w:rPr>
          <w:b/>
        </w:rPr>
      </w:pPr>
    </w:p>
    <w:sectPr w:rsidR="00791A72" w:rsidRPr="00791A72" w:rsidSect="00AF4268">
      <w:headerReference w:type="default" r:id="rId357"/>
      <w:footerReference w:type="default" r:id="rId35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69D3" w:rsidRDefault="008869D3" w:rsidP="009F624E">
      <w:pPr>
        <w:spacing w:after="0"/>
      </w:pPr>
      <w:r>
        <w:separator/>
      </w:r>
    </w:p>
  </w:endnote>
  <w:endnote w:type="continuationSeparator" w:id="0">
    <w:p w:rsidR="008869D3" w:rsidRDefault="008869D3" w:rsidP="009F624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4E35" w:rsidRDefault="00324E35" w:rsidP="00BE3B81">
    <w:pPr>
      <w:pStyle w:val="Footer"/>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4462160"/>
      <w:docPartObj>
        <w:docPartGallery w:val="Page Numbers (Bottom of Page)"/>
        <w:docPartUnique/>
      </w:docPartObj>
    </w:sdtPr>
    <w:sdtEndPr>
      <w:rPr>
        <w:noProof/>
      </w:rPr>
    </w:sdtEndPr>
    <w:sdtContent>
      <w:p w:rsidR="00324E35" w:rsidRDefault="00324E35" w:rsidP="006E451F">
        <w:pPr>
          <w:pStyle w:val="Footer"/>
          <w:jc w:val="right"/>
        </w:pPr>
        <w:r>
          <w:fldChar w:fldCharType="begin"/>
        </w:r>
        <w:r>
          <w:instrText xml:space="preserve"> PAGE   \* MERGEFORMAT </w:instrText>
        </w:r>
        <w:r>
          <w:fldChar w:fldCharType="separate"/>
        </w:r>
        <w:r w:rsidR="005176E0">
          <w:rPr>
            <w:noProof/>
          </w:rPr>
          <w:t>12</w:t>
        </w:r>
        <w:r>
          <w:rPr>
            <w:noProof/>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264908"/>
      <w:docPartObj>
        <w:docPartGallery w:val="Page Numbers (Bottom of Page)"/>
        <w:docPartUnique/>
      </w:docPartObj>
    </w:sdtPr>
    <w:sdtEndPr>
      <w:rPr>
        <w:noProof/>
      </w:rPr>
    </w:sdtEndPr>
    <w:sdtContent>
      <w:p w:rsidR="00324E35" w:rsidRDefault="00324E35" w:rsidP="006E451F">
        <w:pPr>
          <w:pStyle w:val="Footer"/>
          <w:jc w:val="right"/>
        </w:pPr>
        <w:r>
          <w:rPr>
            <w:noProof/>
          </w:rPr>
          <mc:AlternateContent>
            <mc:Choice Requires="wps">
              <w:drawing>
                <wp:anchor distT="0" distB="0" distL="114300" distR="114300" simplePos="0" relativeHeight="251659264" behindDoc="0" locked="0" layoutInCell="1" allowOverlap="1" wp14:anchorId="393E721F" wp14:editId="2BACE67B">
                  <wp:simplePos x="0" y="0"/>
                  <wp:positionH relativeFrom="margin">
                    <wp:posOffset>2057400</wp:posOffset>
                  </wp:positionH>
                  <wp:positionV relativeFrom="paragraph">
                    <wp:posOffset>-80010</wp:posOffset>
                  </wp:positionV>
                  <wp:extent cx="1374140" cy="251460"/>
                  <wp:effectExtent l="0" t="0" r="16510" b="15240"/>
                  <wp:wrapNone/>
                  <wp:docPr id="833" name="Text Box 833">
                    <a:hlinkClick xmlns:a="http://schemas.openxmlformats.org/drawingml/2006/main" r:id="rId1"/>
                  </wp:docPr>
                  <wp:cNvGraphicFramePr/>
                  <a:graphic xmlns:a="http://schemas.openxmlformats.org/drawingml/2006/main">
                    <a:graphicData uri="http://schemas.microsoft.com/office/word/2010/wordprocessingShape">
                      <wps:wsp>
                        <wps:cNvSpPr txBox="1"/>
                        <wps:spPr>
                          <a:xfrm>
                            <a:off x="0" y="0"/>
                            <a:ext cx="1374140" cy="251460"/>
                          </a:xfrm>
                          <a:prstGeom prst="rect">
                            <a:avLst/>
                          </a:prstGeom>
                          <a:solidFill>
                            <a:schemeClr val="accent1">
                              <a:lumMod val="60000"/>
                              <a:lumOff val="40000"/>
                            </a:schemeClr>
                          </a:solidFill>
                          <a:ln w="6350">
                            <a:solidFill>
                              <a:prstClr val="black"/>
                            </a:solidFill>
                          </a:ln>
                        </wps:spPr>
                        <wps:txbx>
                          <w:txbxContent>
                            <w:p w:rsidR="00324E35" w:rsidRPr="007436CA" w:rsidRDefault="00324E35" w:rsidP="007436CA">
                              <w:pPr>
                                <w:ind w:firstLine="0"/>
                                <w:jc w:val="center"/>
                                <w:rPr>
                                  <w:b/>
                                  <w:sz w:val="20"/>
                                  <w:szCs w:val="20"/>
                                </w:rPr>
                              </w:pPr>
                              <w:r w:rsidRPr="007436CA">
                                <w:rPr>
                                  <w:b/>
                                </w:rPr>
                                <w:t>Return to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3E721F" id="_x0000_t202" coordsize="21600,21600" o:spt="202" path="m,l,21600r21600,l21600,xe">
                  <v:stroke joinstyle="miter"/>
                  <v:path gradientshapeok="t" o:connecttype="rect"/>
                </v:shapetype>
                <v:shape id="Text Box 833" o:spid="_x0000_s1026" type="#_x0000_t202" href="#Timetable" style="position:absolute;left:0;text-align:left;margin-left:162pt;margin-top:-6.3pt;width:108.2pt;height:19.8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" o:button="t" fillcolor="#9cc2e5 [1940]" strokeweight=".5pt">
                  <v:fill o:detectmouseclick="t"/>
                  <v:textbox>
                    <w:txbxContent>
                      <w:p w:rsidR="00324E35" w:rsidRPr="007436CA" w:rsidRDefault="00324E35" w:rsidP="007436CA">
                        <w:pPr>
                          <w:ind w:firstLine="0"/>
                          <w:jc w:val="center"/>
                          <w:rPr>
                            <w:b/>
                            <w:sz w:val="20"/>
                            <w:szCs w:val="20"/>
                          </w:rPr>
                        </w:pPr>
                        <w:r w:rsidRPr="007436CA">
                          <w:rPr>
                            <w:b/>
                          </w:rPr>
                          <w:t>Return to Timetable</w:t>
                        </w:r>
                      </w:p>
                    </w:txbxContent>
                  </v:textbox>
                  <w10:wrap anchorx="margin"/>
                </v:shape>
              </w:pict>
            </mc:Fallback>
          </mc:AlternateContent>
        </w:r>
        <w:r>
          <w:fldChar w:fldCharType="begin"/>
        </w:r>
        <w:r>
          <w:instrText xml:space="preserve"> PAGE   \* MERGEFORMAT </w:instrText>
        </w:r>
        <w:r>
          <w:fldChar w:fldCharType="separate"/>
        </w:r>
        <w:r w:rsidR="005176E0">
          <w:rPr>
            <w:noProof/>
          </w:rPr>
          <w:t>20</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69D3" w:rsidRDefault="008869D3" w:rsidP="009F624E">
      <w:pPr>
        <w:spacing w:after="0"/>
      </w:pPr>
      <w:r>
        <w:separator/>
      </w:r>
    </w:p>
  </w:footnote>
  <w:footnote w:type="continuationSeparator" w:id="0">
    <w:p w:rsidR="008869D3" w:rsidRDefault="008869D3" w:rsidP="009F624E">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4E35" w:rsidRDefault="00324E35" w:rsidP="00985DF9">
    <w:pPr>
      <w:pStyle w:val="Header"/>
      <w:tabs>
        <w:tab w:val="clear" w:pos="4513"/>
        <w:tab w:val="left" w:pos="3686"/>
      </w:tabs>
    </w:pPr>
    <w:r>
      <w:rPr>
        <w:noProof/>
      </w:rPr>
      <w:drawing>
        <wp:inline distT="0" distB="0" distL="0" distR="0" wp14:anchorId="4D391581" wp14:editId="21FAE270">
          <wp:extent cx="1019175" cy="6904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9997" cy="690966"/>
                  </a:xfrm>
                  <a:prstGeom prst="rect">
                    <a:avLst/>
                  </a:prstGeom>
                  <a:noFill/>
                  <a:ln>
                    <a:noFill/>
                  </a:ln>
                </pic:spPr>
              </pic:pic>
            </a:graphicData>
          </a:graphic>
        </wp:inline>
      </w:drawing>
    </w:r>
    <w:r>
      <w:tab/>
    </w:r>
    <w:r>
      <w:rPr>
        <w:b/>
      </w:rPr>
      <w:tab/>
    </w:r>
    <w:r w:rsidRPr="00791A72">
      <w:t xml:space="preserve"> </w:t>
    </w:r>
    <w:r>
      <w:rPr>
        <w:rFonts w:cs="Calibri"/>
        <w:b/>
        <w:i/>
        <w:noProof/>
        <w:sz w:val="44"/>
      </w:rPr>
      <w:drawing>
        <wp:inline distT="0" distB="0" distL="0" distR="0" wp14:anchorId="30CD9DBB" wp14:editId="5B28EDDE">
          <wp:extent cx="1663700" cy="7385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space logo2 small.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63700" cy="738505"/>
                  </a:xfrm>
                  <a:prstGeom prst="rect">
                    <a:avLst/>
                  </a:prstGeom>
                </pic:spPr>
              </pic:pic>
            </a:graphicData>
          </a:graphic>
        </wp:inline>
      </w:drawing>
    </w:r>
  </w:p>
  <w:p w:rsidR="00324E35" w:rsidRDefault="00324E3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4E35" w:rsidRDefault="00324E35" w:rsidP="00985DF9">
    <w:pPr>
      <w:pStyle w:val="Header"/>
      <w:tabs>
        <w:tab w:val="clear" w:pos="4513"/>
        <w:tab w:val="left" w:pos="3686"/>
      </w:tabs>
    </w:pPr>
    <w:r>
      <w:rPr>
        <w:noProof/>
      </w:rPr>
      <w:drawing>
        <wp:inline distT="0" distB="0" distL="0" distR="0" wp14:anchorId="26EFD751" wp14:editId="5A24024F">
          <wp:extent cx="1019175" cy="690409"/>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9997" cy="690966"/>
                  </a:xfrm>
                  <a:prstGeom prst="rect">
                    <a:avLst/>
                  </a:prstGeom>
                  <a:noFill/>
                  <a:ln>
                    <a:noFill/>
                  </a:ln>
                </pic:spPr>
              </pic:pic>
            </a:graphicData>
          </a:graphic>
        </wp:inline>
      </w:drawing>
    </w:r>
    <w:r>
      <w:tab/>
    </w:r>
    <w:r w:rsidRPr="00791A72">
      <w:rPr>
        <w:b/>
      </w:rPr>
      <w:t>CPD Course Manual</w:t>
    </w:r>
    <w:r>
      <w:rPr>
        <w:b/>
      </w:rPr>
      <w:tab/>
    </w:r>
    <w:r w:rsidRPr="00791A72">
      <w:t xml:space="preserve"> </w:t>
    </w:r>
    <w:r>
      <w:rPr>
        <w:rFonts w:cs="Calibri"/>
        <w:b/>
        <w:i/>
        <w:noProof/>
        <w:sz w:val="44"/>
      </w:rPr>
      <w:drawing>
        <wp:inline distT="0" distB="0" distL="0" distR="0" wp14:anchorId="32798045" wp14:editId="7A3A9C4C">
          <wp:extent cx="1663700" cy="738505"/>
          <wp:effectExtent l="0" t="0" r="0" b="444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space logo2 small.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63700" cy="738505"/>
                  </a:xfrm>
                  <a:prstGeom prst="rect">
                    <a:avLst/>
                  </a:prstGeom>
                </pic:spPr>
              </pic:pic>
            </a:graphicData>
          </a:graphic>
        </wp:inline>
      </w:drawing>
    </w:r>
  </w:p>
  <w:p w:rsidR="00324E35" w:rsidRDefault="00324E35">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4E35" w:rsidRDefault="00324E35" w:rsidP="00791A72">
    <w:pPr>
      <w:pStyle w:val="Header"/>
      <w:tabs>
        <w:tab w:val="clear" w:pos="4513"/>
        <w:tab w:val="left" w:pos="2835"/>
      </w:tabs>
    </w:pPr>
    <w:r>
      <w:rPr>
        <w:noProof/>
      </w:rPr>
      <w:drawing>
        <wp:inline distT="0" distB="0" distL="0" distR="0" wp14:anchorId="26432D7B" wp14:editId="7A3484DC">
          <wp:extent cx="1019175" cy="6904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9997" cy="690966"/>
                  </a:xfrm>
                  <a:prstGeom prst="rect">
                    <a:avLst/>
                  </a:prstGeom>
                  <a:noFill/>
                  <a:ln>
                    <a:noFill/>
                  </a:ln>
                </pic:spPr>
              </pic:pic>
            </a:graphicData>
          </a:graphic>
        </wp:inline>
      </w:drawing>
    </w:r>
    <w:r>
      <w:tab/>
    </w:r>
    <w:r>
      <w:rPr>
        <w:b/>
      </w:rPr>
      <w:t xml:space="preserve">Appendix </w:t>
    </w:r>
    <w:r w:rsidRPr="00AF4268">
      <w:rPr>
        <w:b/>
      </w:rPr>
      <w:t>–</w:t>
    </w:r>
    <w:r>
      <w:rPr>
        <w:b/>
      </w:rPr>
      <w:t xml:space="preserve"> Presentation Content</w:t>
    </w:r>
    <w:r>
      <w:tab/>
    </w:r>
    <w:r>
      <w:rPr>
        <w:rFonts w:cs="Calibri"/>
        <w:b/>
        <w:i/>
        <w:noProof/>
        <w:sz w:val="44"/>
      </w:rPr>
      <w:drawing>
        <wp:inline distT="0" distB="0" distL="0" distR="0" wp14:anchorId="4BD9E4D1" wp14:editId="012C15F3">
          <wp:extent cx="1663700" cy="7385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space logo2 small.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63700" cy="738505"/>
                  </a:xfrm>
                  <a:prstGeom prst="rect">
                    <a:avLst/>
                  </a:prstGeom>
                </pic:spPr>
              </pic:pic>
            </a:graphicData>
          </a:graphic>
        </wp:inline>
      </w:drawing>
    </w:r>
  </w:p>
  <w:p w:rsidR="00324E35" w:rsidRDefault="00324E3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127D9"/>
    <w:multiLevelType w:val="hybridMultilevel"/>
    <w:tmpl w:val="D778A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104521"/>
    <w:multiLevelType w:val="hybridMultilevel"/>
    <w:tmpl w:val="6B98013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173862BE"/>
    <w:multiLevelType w:val="hybridMultilevel"/>
    <w:tmpl w:val="B74EDCF6"/>
    <w:lvl w:ilvl="0" w:tplc="18090001">
      <w:start w:val="1"/>
      <w:numFmt w:val="bullet"/>
      <w:lvlText w:val=""/>
      <w:lvlJc w:val="left"/>
      <w:pPr>
        <w:ind w:left="717" w:hanging="360"/>
      </w:pPr>
      <w:rPr>
        <w:rFonts w:ascii="Symbol" w:hAnsi="Symbol" w:hint="default"/>
      </w:rPr>
    </w:lvl>
    <w:lvl w:ilvl="1" w:tplc="18090003" w:tentative="1">
      <w:start w:val="1"/>
      <w:numFmt w:val="bullet"/>
      <w:lvlText w:val="o"/>
      <w:lvlJc w:val="left"/>
      <w:pPr>
        <w:ind w:left="1437" w:hanging="360"/>
      </w:pPr>
      <w:rPr>
        <w:rFonts w:ascii="Courier New" w:hAnsi="Courier New" w:cs="Courier New" w:hint="default"/>
      </w:rPr>
    </w:lvl>
    <w:lvl w:ilvl="2" w:tplc="18090005" w:tentative="1">
      <w:start w:val="1"/>
      <w:numFmt w:val="bullet"/>
      <w:lvlText w:val=""/>
      <w:lvlJc w:val="left"/>
      <w:pPr>
        <w:ind w:left="2157" w:hanging="360"/>
      </w:pPr>
      <w:rPr>
        <w:rFonts w:ascii="Wingdings" w:hAnsi="Wingdings" w:hint="default"/>
      </w:rPr>
    </w:lvl>
    <w:lvl w:ilvl="3" w:tplc="18090001" w:tentative="1">
      <w:start w:val="1"/>
      <w:numFmt w:val="bullet"/>
      <w:lvlText w:val=""/>
      <w:lvlJc w:val="left"/>
      <w:pPr>
        <w:ind w:left="2877" w:hanging="360"/>
      </w:pPr>
      <w:rPr>
        <w:rFonts w:ascii="Symbol" w:hAnsi="Symbol" w:hint="default"/>
      </w:rPr>
    </w:lvl>
    <w:lvl w:ilvl="4" w:tplc="18090003" w:tentative="1">
      <w:start w:val="1"/>
      <w:numFmt w:val="bullet"/>
      <w:lvlText w:val="o"/>
      <w:lvlJc w:val="left"/>
      <w:pPr>
        <w:ind w:left="3597" w:hanging="360"/>
      </w:pPr>
      <w:rPr>
        <w:rFonts w:ascii="Courier New" w:hAnsi="Courier New" w:cs="Courier New" w:hint="default"/>
      </w:rPr>
    </w:lvl>
    <w:lvl w:ilvl="5" w:tplc="18090005" w:tentative="1">
      <w:start w:val="1"/>
      <w:numFmt w:val="bullet"/>
      <w:lvlText w:val=""/>
      <w:lvlJc w:val="left"/>
      <w:pPr>
        <w:ind w:left="4317" w:hanging="360"/>
      </w:pPr>
      <w:rPr>
        <w:rFonts w:ascii="Wingdings" w:hAnsi="Wingdings" w:hint="default"/>
      </w:rPr>
    </w:lvl>
    <w:lvl w:ilvl="6" w:tplc="18090001" w:tentative="1">
      <w:start w:val="1"/>
      <w:numFmt w:val="bullet"/>
      <w:lvlText w:val=""/>
      <w:lvlJc w:val="left"/>
      <w:pPr>
        <w:ind w:left="5037" w:hanging="360"/>
      </w:pPr>
      <w:rPr>
        <w:rFonts w:ascii="Symbol" w:hAnsi="Symbol" w:hint="default"/>
      </w:rPr>
    </w:lvl>
    <w:lvl w:ilvl="7" w:tplc="18090003" w:tentative="1">
      <w:start w:val="1"/>
      <w:numFmt w:val="bullet"/>
      <w:lvlText w:val="o"/>
      <w:lvlJc w:val="left"/>
      <w:pPr>
        <w:ind w:left="5757" w:hanging="360"/>
      </w:pPr>
      <w:rPr>
        <w:rFonts w:ascii="Courier New" w:hAnsi="Courier New" w:cs="Courier New" w:hint="default"/>
      </w:rPr>
    </w:lvl>
    <w:lvl w:ilvl="8" w:tplc="18090005" w:tentative="1">
      <w:start w:val="1"/>
      <w:numFmt w:val="bullet"/>
      <w:lvlText w:val=""/>
      <w:lvlJc w:val="left"/>
      <w:pPr>
        <w:ind w:left="6477" w:hanging="360"/>
      </w:pPr>
      <w:rPr>
        <w:rFonts w:ascii="Wingdings" w:hAnsi="Wingdings" w:hint="default"/>
      </w:rPr>
    </w:lvl>
  </w:abstractNum>
  <w:abstractNum w:abstractNumId="3" w15:restartNumberingAfterBreak="0">
    <w:nsid w:val="22251937"/>
    <w:multiLevelType w:val="hybridMultilevel"/>
    <w:tmpl w:val="FA86AA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380246B"/>
    <w:multiLevelType w:val="hybridMultilevel"/>
    <w:tmpl w:val="9120EA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44243B8"/>
    <w:multiLevelType w:val="hybridMultilevel"/>
    <w:tmpl w:val="59BC1038"/>
    <w:lvl w:ilvl="0" w:tplc="CA4C6040">
      <w:start w:val="1"/>
      <w:numFmt w:val="decimal"/>
      <w:lvlText w:val="%1."/>
      <w:lvlJc w:val="left"/>
      <w:pPr>
        <w:ind w:left="720" w:hanging="360"/>
      </w:pPr>
      <w:rPr>
        <w:rFonts w:hint="default"/>
        <w:lang w:val="en-G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2B56479F"/>
    <w:multiLevelType w:val="hybridMultilevel"/>
    <w:tmpl w:val="43FEBE4A"/>
    <w:lvl w:ilvl="0" w:tplc="CA4C6040">
      <w:start w:val="1"/>
      <w:numFmt w:val="decimal"/>
      <w:lvlText w:val="%1."/>
      <w:lvlJc w:val="left"/>
      <w:pPr>
        <w:ind w:left="720" w:hanging="360"/>
      </w:pPr>
      <w:rPr>
        <w:rFonts w:hint="default"/>
        <w:lang w:val="en-G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2C527FE6"/>
    <w:multiLevelType w:val="hybridMultilevel"/>
    <w:tmpl w:val="DE8C3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C9D3D29"/>
    <w:multiLevelType w:val="hybridMultilevel"/>
    <w:tmpl w:val="359E3D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373B1F87"/>
    <w:multiLevelType w:val="multilevel"/>
    <w:tmpl w:val="0AD2662C"/>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7305326"/>
    <w:multiLevelType w:val="multilevel"/>
    <w:tmpl w:val="2DE892EE"/>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BF05023"/>
    <w:multiLevelType w:val="hybridMultilevel"/>
    <w:tmpl w:val="23608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97B5F98"/>
    <w:multiLevelType w:val="hybridMultilevel"/>
    <w:tmpl w:val="089EF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AD77DD8"/>
    <w:multiLevelType w:val="hybridMultilevel"/>
    <w:tmpl w:val="1ADA8A3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4" w15:restartNumberingAfterBreak="0">
    <w:nsid w:val="76C1228A"/>
    <w:multiLevelType w:val="hybridMultilevel"/>
    <w:tmpl w:val="722C91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7E27769E"/>
    <w:multiLevelType w:val="hybridMultilevel"/>
    <w:tmpl w:val="D8666C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7ECD5D27"/>
    <w:multiLevelType w:val="hybridMultilevel"/>
    <w:tmpl w:val="D4A8B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4"/>
  </w:num>
  <w:num w:numId="4">
    <w:abstractNumId w:val="8"/>
  </w:num>
  <w:num w:numId="5">
    <w:abstractNumId w:val="16"/>
  </w:num>
  <w:num w:numId="6">
    <w:abstractNumId w:val="2"/>
  </w:num>
  <w:num w:numId="7">
    <w:abstractNumId w:val="14"/>
  </w:num>
  <w:num w:numId="8">
    <w:abstractNumId w:val="15"/>
  </w:num>
  <w:num w:numId="9">
    <w:abstractNumId w:val="1"/>
  </w:num>
  <w:num w:numId="10">
    <w:abstractNumId w:val="6"/>
  </w:num>
  <w:num w:numId="11">
    <w:abstractNumId w:val="3"/>
  </w:num>
  <w:num w:numId="12">
    <w:abstractNumId w:val="5"/>
  </w:num>
  <w:num w:numId="13">
    <w:abstractNumId w:val="13"/>
  </w:num>
  <w:num w:numId="14">
    <w:abstractNumId w:val="11"/>
  </w:num>
  <w:num w:numId="15">
    <w:abstractNumId w:val="7"/>
  </w:num>
  <w:num w:numId="16">
    <w:abstractNumId w:val="12"/>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624E"/>
    <w:rsid w:val="0000005E"/>
    <w:rsid w:val="00033294"/>
    <w:rsid w:val="00077AE2"/>
    <w:rsid w:val="0008075E"/>
    <w:rsid w:val="00087A75"/>
    <w:rsid w:val="0009197D"/>
    <w:rsid w:val="000A511F"/>
    <w:rsid w:val="000E5D48"/>
    <w:rsid w:val="000F2FCE"/>
    <w:rsid w:val="00111A6A"/>
    <w:rsid w:val="0012021F"/>
    <w:rsid w:val="00133863"/>
    <w:rsid w:val="00151958"/>
    <w:rsid w:val="00184369"/>
    <w:rsid w:val="001964BE"/>
    <w:rsid w:val="002419B0"/>
    <w:rsid w:val="0024510A"/>
    <w:rsid w:val="00276ABE"/>
    <w:rsid w:val="002A722A"/>
    <w:rsid w:val="002B44CF"/>
    <w:rsid w:val="002C0CDF"/>
    <w:rsid w:val="002C2787"/>
    <w:rsid w:val="002E2DE0"/>
    <w:rsid w:val="002F11F4"/>
    <w:rsid w:val="00324119"/>
    <w:rsid w:val="00324E35"/>
    <w:rsid w:val="00337396"/>
    <w:rsid w:val="00360B81"/>
    <w:rsid w:val="0036550F"/>
    <w:rsid w:val="003722C4"/>
    <w:rsid w:val="003734AF"/>
    <w:rsid w:val="00387550"/>
    <w:rsid w:val="00394788"/>
    <w:rsid w:val="003A0817"/>
    <w:rsid w:val="003A2FCB"/>
    <w:rsid w:val="00407F24"/>
    <w:rsid w:val="00463A65"/>
    <w:rsid w:val="004732DB"/>
    <w:rsid w:val="004B1812"/>
    <w:rsid w:val="004D01E7"/>
    <w:rsid w:val="00513008"/>
    <w:rsid w:val="005143D8"/>
    <w:rsid w:val="005176E0"/>
    <w:rsid w:val="00533645"/>
    <w:rsid w:val="005476D0"/>
    <w:rsid w:val="00560990"/>
    <w:rsid w:val="00567C4C"/>
    <w:rsid w:val="00576D02"/>
    <w:rsid w:val="005879A5"/>
    <w:rsid w:val="00596D36"/>
    <w:rsid w:val="005A7C59"/>
    <w:rsid w:val="005D773A"/>
    <w:rsid w:val="005E0047"/>
    <w:rsid w:val="005E0595"/>
    <w:rsid w:val="0061363F"/>
    <w:rsid w:val="0062385A"/>
    <w:rsid w:val="0063050B"/>
    <w:rsid w:val="00653E85"/>
    <w:rsid w:val="00662355"/>
    <w:rsid w:val="006861CE"/>
    <w:rsid w:val="006861F2"/>
    <w:rsid w:val="006A46AE"/>
    <w:rsid w:val="006A7C87"/>
    <w:rsid w:val="006D00CC"/>
    <w:rsid w:val="006D55BE"/>
    <w:rsid w:val="006E451F"/>
    <w:rsid w:val="0070174B"/>
    <w:rsid w:val="00706101"/>
    <w:rsid w:val="00715021"/>
    <w:rsid w:val="00716F94"/>
    <w:rsid w:val="00742ACC"/>
    <w:rsid w:val="007436CA"/>
    <w:rsid w:val="00766D37"/>
    <w:rsid w:val="007732D3"/>
    <w:rsid w:val="00775B1C"/>
    <w:rsid w:val="00784926"/>
    <w:rsid w:val="00791A72"/>
    <w:rsid w:val="00803C4E"/>
    <w:rsid w:val="0080419B"/>
    <w:rsid w:val="00806FBA"/>
    <w:rsid w:val="00833645"/>
    <w:rsid w:val="008803F5"/>
    <w:rsid w:val="00881E04"/>
    <w:rsid w:val="008828CF"/>
    <w:rsid w:val="008869D3"/>
    <w:rsid w:val="00891747"/>
    <w:rsid w:val="008A6B4E"/>
    <w:rsid w:val="008C26A3"/>
    <w:rsid w:val="008E0D50"/>
    <w:rsid w:val="00904E6A"/>
    <w:rsid w:val="00936B2D"/>
    <w:rsid w:val="00937047"/>
    <w:rsid w:val="00980DF5"/>
    <w:rsid w:val="00985DF9"/>
    <w:rsid w:val="00993E1D"/>
    <w:rsid w:val="009A1F05"/>
    <w:rsid w:val="009B15EE"/>
    <w:rsid w:val="009C548E"/>
    <w:rsid w:val="009C60C7"/>
    <w:rsid w:val="009E3374"/>
    <w:rsid w:val="009F624E"/>
    <w:rsid w:val="00A20DA7"/>
    <w:rsid w:val="00A218F1"/>
    <w:rsid w:val="00A50709"/>
    <w:rsid w:val="00A50F7E"/>
    <w:rsid w:val="00A64117"/>
    <w:rsid w:val="00A75F31"/>
    <w:rsid w:val="00AA2986"/>
    <w:rsid w:val="00AB4DFF"/>
    <w:rsid w:val="00AE685E"/>
    <w:rsid w:val="00AF4268"/>
    <w:rsid w:val="00B2064F"/>
    <w:rsid w:val="00B207F7"/>
    <w:rsid w:val="00B242AC"/>
    <w:rsid w:val="00B37259"/>
    <w:rsid w:val="00B4583E"/>
    <w:rsid w:val="00B45B2A"/>
    <w:rsid w:val="00B6549B"/>
    <w:rsid w:val="00B846ED"/>
    <w:rsid w:val="00BA0FB9"/>
    <w:rsid w:val="00BB3FF5"/>
    <w:rsid w:val="00BB4859"/>
    <w:rsid w:val="00BC56BB"/>
    <w:rsid w:val="00BE3B81"/>
    <w:rsid w:val="00BE47D6"/>
    <w:rsid w:val="00BE6328"/>
    <w:rsid w:val="00C14FEB"/>
    <w:rsid w:val="00C2403C"/>
    <w:rsid w:val="00C24F25"/>
    <w:rsid w:val="00C64FE1"/>
    <w:rsid w:val="00C827EA"/>
    <w:rsid w:val="00C86039"/>
    <w:rsid w:val="00CB2352"/>
    <w:rsid w:val="00CC719F"/>
    <w:rsid w:val="00CD6AC6"/>
    <w:rsid w:val="00D11F11"/>
    <w:rsid w:val="00D21BDF"/>
    <w:rsid w:val="00D26C52"/>
    <w:rsid w:val="00D403F7"/>
    <w:rsid w:val="00D45EAB"/>
    <w:rsid w:val="00D72E7D"/>
    <w:rsid w:val="00D9453E"/>
    <w:rsid w:val="00DB0525"/>
    <w:rsid w:val="00DB3262"/>
    <w:rsid w:val="00DD7B48"/>
    <w:rsid w:val="00E332C3"/>
    <w:rsid w:val="00E4712F"/>
    <w:rsid w:val="00E503BC"/>
    <w:rsid w:val="00E92834"/>
    <w:rsid w:val="00EB2B28"/>
    <w:rsid w:val="00EB2E77"/>
    <w:rsid w:val="00EB5475"/>
    <w:rsid w:val="00EC41B7"/>
    <w:rsid w:val="00F55B34"/>
    <w:rsid w:val="00F95A3C"/>
    <w:rsid w:val="00FB0779"/>
    <w:rsid w:val="00FB1D12"/>
    <w:rsid w:val="00FB73A0"/>
    <w:rsid w:val="00FC625D"/>
    <w:rsid w:val="00FE2AB2"/>
    <w:rsid w:val="00FF6CE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55D4B19-2589-47A8-915A-021CEEAB8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5D48"/>
    <w:pPr>
      <w:spacing w:after="200" w:line="240" w:lineRule="auto"/>
      <w:ind w:firstLine="357"/>
    </w:pPr>
    <w:rPr>
      <w:rFonts w:ascii="Calibri" w:eastAsia="Times New Roman" w:hAnsi="Calibri" w:cs="Times New Roman"/>
      <w:lang w:val="en-GB" w:eastAsia="en-GB"/>
    </w:rPr>
  </w:style>
  <w:style w:type="paragraph" w:styleId="Heading1">
    <w:name w:val="heading 1"/>
    <w:basedOn w:val="Normal"/>
    <w:next w:val="Normal"/>
    <w:link w:val="Heading1Char"/>
    <w:uiPriority w:val="9"/>
    <w:qFormat/>
    <w:rsid w:val="009F624E"/>
    <w:pPr>
      <w:numPr>
        <w:numId w:val="1"/>
      </w:numPr>
      <w:spacing w:before="600" w:after="0" w:line="360" w:lineRule="auto"/>
      <w:outlineLvl w:val="0"/>
    </w:pPr>
    <w:rPr>
      <w:rFonts w:ascii="Cambria" w:hAnsi="Cambria"/>
      <w:b/>
      <w:bCs/>
      <w:i/>
      <w:iCs/>
      <w:caps/>
      <w:sz w:val="32"/>
      <w:szCs w:val="32"/>
    </w:rPr>
  </w:style>
  <w:style w:type="paragraph" w:styleId="Heading2">
    <w:name w:val="heading 2"/>
    <w:basedOn w:val="Normal"/>
    <w:next w:val="Normal"/>
    <w:link w:val="Heading2Char"/>
    <w:uiPriority w:val="9"/>
    <w:unhideWhenUsed/>
    <w:qFormat/>
    <w:rsid w:val="009F624E"/>
    <w:pPr>
      <w:numPr>
        <w:ilvl w:val="1"/>
        <w:numId w:val="1"/>
      </w:numPr>
      <w:spacing w:before="320" w:after="0" w:line="360" w:lineRule="auto"/>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9F624E"/>
    <w:pPr>
      <w:numPr>
        <w:ilvl w:val="2"/>
        <w:numId w:val="1"/>
      </w:numPr>
      <w:spacing w:before="320" w:after="0" w:line="360" w:lineRule="auto"/>
      <w:outlineLvl w:val="2"/>
    </w:pPr>
    <w:rPr>
      <w:rFonts w:ascii="Cambria" w:hAnsi="Cambria"/>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624E"/>
    <w:pPr>
      <w:tabs>
        <w:tab w:val="center" w:pos="4513"/>
        <w:tab w:val="right" w:pos="9026"/>
      </w:tabs>
      <w:spacing w:after="0"/>
    </w:pPr>
  </w:style>
  <w:style w:type="character" w:customStyle="1" w:styleId="HeaderChar">
    <w:name w:val="Header Char"/>
    <w:basedOn w:val="DefaultParagraphFont"/>
    <w:link w:val="Header"/>
    <w:uiPriority w:val="99"/>
    <w:rsid w:val="009F624E"/>
  </w:style>
  <w:style w:type="paragraph" w:styleId="Footer">
    <w:name w:val="footer"/>
    <w:basedOn w:val="Normal"/>
    <w:link w:val="FooterChar"/>
    <w:uiPriority w:val="99"/>
    <w:unhideWhenUsed/>
    <w:rsid w:val="009F624E"/>
    <w:pPr>
      <w:tabs>
        <w:tab w:val="center" w:pos="4513"/>
        <w:tab w:val="right" w:pos="9026"/>
      </w:tabs>
      <w:spacing w:after="0"/>
    </w:pPr>
  </w:style>
  <w:style w:type="character" w:customStyle="1" w:styleId="FooterChar">
    <w:name w:val="Footer Char"/>
    <w:basedOn w:val="DefaultParagraphFont"/>
    <w:link w:val="Footer"/>
    <w:uiPriority w:val="99"/>
    <w:rsid w:val="009F624E"/>
  </w:style>
  <w:style w:type="character" w:styleId="Hyperlink">
    <w:name w:val="Hyperlink"/>
    <w:uiPriority w:val="99"/>
    <w:rsid w:val="009F624E"/>
    <w:rPr>
      <w:color w:val="0000FF"/>
      <w:u w:val="single"/>
    </w:rPr>
  </w:style>
  <w:style w:type="paragraph" w:styleId="Title">
    <w:name w:val="Title"/>
    <w:basedOn w:val="Normal"/>
    <w:next w:val="Normal"/>
    <w:link w:val="TitleChar"/>
    <w:uiPriority w:val="10"/>
    <w:qFormat/>
    <w:rsid w:val="009F624E"/>
    <w:pPr>
      <w:ind w:firstLine="0"/>
    </w:pPr>
    <w:rPr>
      <w:rFonts w:ascii="Cambria" w:hAnsi="Cambria"/>
      <w:b/>
      <w:bCs/>
      <w:i/>
      <w:iCs/>
      <w:spacing w:val="10"/>
      <w:sz w:val="60"/>
      <w:szCs w:val="60"/>
    </w:rPr>
  </w:style>
  <w:style w:type="character" w:customStyle="1" w:styleId="TitleChar">
    <w:name w:val="Title Char"/>
    <w:basedOn w:val="DefaultParagraphFont"/>
    <w:link w:val="Title"/>
    <w:uiPriority w:val="10"/>
    <w:rsid w:val="009F624E"/>
    <w:rPr>
      <w:rFonts w:ascii="Cambria" w:eastAsia="Times New Roman" w:hAnsi="Cambria" w:cs="Times New Roman"/>
      <w:b/>
      <w:bCs/>
      <w:i/>
      <w:iCs/>
      <w:spacing w:val="10"/>
      <w:sz w:val="60"/>
      <w:szCs w:val="60"/>
      <w:lang w:val="en-GB" w:eastAsia="en-GB"/>
    </w:rPr>
  </w:style>
  <w:style w:type="paragraph" w:styleId="TOC1">
    <w:name w:val="toc 1"/>
    <w:basedOn w:val="Normal"/>
    <w:next w:val="Normal"/>
    <w:autoRedefine/>
    <w:uiPriority w:val="39"/>
    <w:rsid w:val="009F624E"/>
    <w:pPr>
      <w:tabs>
        <w:tab w:val="left" w:pos="709"/>
        <w:tab w:val="right" w:leader="dot" w:pos="8789"/>
      </w:tabs>
    </w:pPr>
  </w:style>
  <w:style w:type="character" w:customStyle="1" w:styleId="Heading1Char">
    <w:name w:val="Heading 1 Char"/>
    <w:basedOn w:val="DefaultParagraphFont"/>
    <w:link w:val="Heading1"/>
    <w:uiPriority w:val="9"/>
    <w:rsid w:val="009F624E"/>
    <w:rPr>
      <w:rFonts w:ascii="Cambria" w:eastAsia="Times New Roman" w:hAnsi="Cambria" w:cs="Times New Roman"/>
      <w:b/>
      <w:bCs/>
      <w:i/>
      <w:iCs/>
      <w:caps/>
      <w:sz w:val="32"/>
      <w:szCs w:val="32"/>
      <w:lang w:val="en-GB" w:eastAsia="en-GB"/>
    </w:rPr>
  </w:style>
  <w:style w:type="character" w:customStyle="1" w:styleId="Heading2Char">
    <w:name w:val="Heading 2 Char"/>
    <w:basedOn w:val="DefaultParagraphFont"/>
    <w:link w:val="Heading2"/>
    <w:uiPriority w:val="9"/>
    <w:rsid w:val="009F624E"/>
    <w:rPr>
      <w:rFonts w:ascii="Cambria" w:eastAsia="Times New Roman" w:hAnsi="Cambria" w:cs="Times New Roman"/>
      <w:b/>
      <w:bCs/>
      <w:i/>
      <w:iCs/>
      <w:sz w:val="28"/>
      <w:szCs w:val="28"/>
      <w:lang w:val="en-GB" w:eastAsia="en-GB"/>
    </w:rPr>
  </w:style>
  <w:style w:type="character" w:customStyle="1" w:styleId="Heading3Char">
    <w:name w:val="Heading 3 Char"/>
    <w:basedOn w:val="DefaultParagraphFont"/>
    <w:link w:val="Heading3"/>
    <w:uiPriority w:val="9"/>
    <w:rsid w:val="009F624E"/>
    <w:rPr>
      <w:rFonts w:ascii="Cambria" w:eastAsia="Times New Roman" w:hAnsi="Cambria" w:cs="Times New Roman"/>
      <w:b/>
      <w:bCs/>
      <w:i/>
      <w:iCs/>
      <w:sz w:val="26"/>
      <w:szCs w:val="26"/>
      <w:lang w:val="en-GB" w:eastAsia="en-GB"/>
    </w:rPr>
  </w:style>
  <w:style w:type="character" w:styleId="CommentReference">
    <w:name w:val="annotation reference"/>
    <w:basedOn w:val="DefaultParagraphFont"/>
    <w:semiHidden/>
    <w:unhideWhenUsed/>
    <w:rsid w:val="00407F24"/>
    <w:rPr>
      <w:sz w:val="16"/>
      <w:szCs w:val="16"/>
    </w:rPr>
  </w:style>
  <w:style w:type="paragraph" w:styleId="CommentText">
    <w:name w:val="annotation text"/>
    <w:basedOn w:val="Normal"/>
    <w:link w:val="CommentTextChar"/>
    <w:semiHidden/>
    <w:unhideWhenUsed/>
    <w:rsid w:val="00407F24"/>
    <w:rPr>
      <w:sz w:val="20"/>
      <w:szCs w:val="20"/>
    </w:rPr>
  </w:style>
  <w:style w:type="character" w:customStyle="1" w:styleId="CommentTextChar">
    <w:name w:val="Comment Text Char"/>
    <w:basedOn w:val="DefaultParagraphFont"/>
    <w:link w:val="CommentText"/>
    <w:semiHidden/>
    <w:rsid w:val="00407F24"/>
    <w:rPr>
      <w:rFonts w:ascii="Calibri" w:eastAsia="Times New Roman" w:hAnsi="Calibri" w:cs="Times New Roman"/>
      <w:sz w:val="20"/>
      <w:szCs w:val="20"/>
      <w:lang w:val="en-GB" w:eastAsia="en-GB"/>
    </w:rPr>
  </w:style>
  <w:style w:type="paragraph" w:styleId="BalloonText">
    <w:name w:val="Balloon Text"/>
    <w:basedOn w:val="Normal"/>
    <w:link w:val="BalloonTextChar"/>
    <w:uiPriority w:val="99"/>
    <w:semiHidden/>
    <w:unhideWhenUsed/>
    <w:rsid w:val="00407F2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7F24"/>
    <w:rPr>
      <w:rFonts w:ascii="Segoe UI" w:eastAsia="Times New Roman" w:hAnsi="Segoe UI" w:cs="Segoe UI"/>
      <w:sz w:val="18"/>
      <w:szCs w:val="18"/>
      <w:lang w:val="en-GB" w:eastAsia="en-GB"/>
    </w:rPr>
  </w:style>
  <w:style w:type="paragraph" w:styleId="ListParagraph">
    <w:name w:val="List Paragraph"/>
    <w:basedOn w:val="Normal"/>
    <w:uiPriority w:val="34"/>
    <w:qFormat/>
    <w:rsid w:val="006A7C87"/>
    <w:pPr>
      <w:ind w:left="720"/>
      <w:contextualSpacing/>
    </w:pPr>
  </w:style>
  <w:style w:type="table" w:styleId="TableGrid">
    <w:name w:val="Table Grid"/>
    <w:basedOn w:val="TableNormal"/>
    <w:uiPriority w:val="39"/>
    <w:rsid w:val="00111A6A"/>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E451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45804">
      <w:bodyDiv w:val="1"/>
      <w:marLeft w:val="0"/>
      <w:marRight w:val="0"/>
      <w:marTop w:val="0"/>
      <w:marBottom w:val="0"/>
      <w:divBdr>
        <w:top w:val="none" w:sz="0" w:space="0" w:color="auto"/>
        <w:left w:val="none" w:sz="0" w:space="0" w:color="auto"/>
        <w:bottom w:val="none" w:sz="0" w:space="0" w:color="auto"/>
        <w:right w:val="none" w:sz="0" w:space="0" w:color="auto"/>
      </w:divBdr>
      <w:divsChild>
        <w:div w:id="2138403502">
          <w:marLeft w:val="360"/>
          <w:marRight w:val="0"/>
          <w:marTop w:val="200"/>
          <w:marBottom w:val="0"/>
          <w:divBdr>
            <w:top w:val="none" w:sz="0" w:space="0" w:color="auto"/>
            <w:left w:val="none" w:sz="0" w:space="0" w:color="auto"/>
            <w:bottom w:val="none" w:sz="0" w:space="0" w:color="auto"/>
            <w:right w:val="none" w:sz="0" w:space="0" w:color="auto"/>
          </w:divBdr>
        </w:div>
        <w:div w:id="2145543809">
          <w:marLeft w:val="360"/>
          <w:marRight w:val="0"/>
          <w:marTop w:val="200"/>
          <w:marBottom w:val="0"/>
          <w:divBdr>
            <w:top w:val="none" w:sz="0" w:space="0" w:color="auto"/>
            <w:left w:val="none" w:sz="0" w:space="0" w:color="auto"/>
            <w:bottom w:val="none" w:sz="0" w:space="0" w:color="auto"/>
            <w:right w:val="none" w:sz="0" w:space="0" w:color="auto"/>
          </w:divBdr>
        </w:div>
        <w:div w:id="713425604">
          <w:marLeft w:val="360"/>
          <w:marRight w:val="0"/>
          <w:marTop w:val="200"/>
          <w:marBottom w:val="0"/>
          <w:divBdr>
            <w:top w:val="none" w:sz="0" w:space="0" w:color="auto"/>
            <w:left w:val="none" w:sz="0" w:space="0" w:color="auto"/>
            <w:bottom w:val="none" w:sz="0" w:space="0" w:color="auto"/>
            <w:right w:val="none" w:sz="0" w:space="0" w:color="auto"/>
          </w:divBdr>
        </w:div>
        <w:div w:id="1328023395">
          <w:marLeft w:val="360"/>
          <w:marRight w:val="0"/>
          <w:marTop w:val="200"/>
          <w:marBottom w:val="0"/>
          <w:divBdr>
            <w:top w:val="none" w:sz="0" w:space="0" w:color="auto"/>
            <w:left w:val="none" w:sz="0" w:space="0" w:color="auto"/>
            <w:bottom w:val="none" w:sz="0" w:space="0" w:color="auto"/>
            <w:right w:val="none" w:sz="0" w:space="0" w:color="auto"/>
          </w:divBdr>
        </w:div>
        <w:div w:id="791023058">
          <w:marLeft w:val="360"/>
          <w:marRight w:val="0"/>
          <w:marTop w:val="200"/>
          <w:marBottom w:val="0"/>
          <w:divBdr>
            <w:top w:val="none" w:sz="0" w:space="0" w:color="auto"/>
            <w:left w:val="none" w:sz="0" w:space="0" w:color="auto"/>
            <w:bottom w:val="none" w:sz="0" w:space="0" w:color="auto"/>
            <w:right w:val="none" w:sz="0" w:space="0" w:color="auto"/>
          </w:divBdr>
        </w:div>
        <w:div w:id="916784265">
          <w:marLeft w:val="360"/>
          <w:marRight w:val="0"/>
          <w:marTop w:val="200"/>
          <w:marBottom w:val="0"/>
          <w:divBdr>
            <w:top w:val="none" w:sz="0" w:space="0" w:color="auto"/>
            <w:left w:val="none" w:sz="0" w:space="0" w:color="auto"/>
            <w:bottom w:val="none" w:sz="0" w:space="0" w:color="auto"/>
            <w:right w:val="none" w:sz="0" w:space="0" w:color="auto"/>
          </w:divBdr>
        </w:div>
      </w:divsChild>
    </w:div>
    <w:div w:id="137693181">
      <w:bodyDiv w:val="1"/>
      <w:marLeft w:val="0"/>
      <w:marRight w:val="0"/>
      <w:marTop w:val="0"/>
      <w:marBottom w:val="0"/>
      <w:divBdr>
        <w:top w:val="none" w:sz="0" w:space="0" w:color="auto"/>
        <w:left w:val="none" w:sz="0" w:space="0" w:color="auto"/>
        <w:bottom w:val="none" w:sz="0" w:space="0" w:color="auto"/>
        <w:right w:val="none" w:sz="0" w:space="0" w:color="auto"/>
      </w:divBdr>
      <w:divsChild>
        <w:div w:id="1444761173">
          <w:marLeft w:val="547"/>
          <w:marRight w:val="0"/>
          <w:marTop w:val="96"/>
          <w:marBottom w:val="0"/>
          <w:divBdr>
            <w:top w:val="none" w:sz="0" w:space="0" w:color="auto"/>
            <w:left w:val="none" w:sz="0" w:space="0" w:color="auto"/>
            <w:bottom w:val="none" w:sz="0" w:space="0" w:color="auto"/>
            <w:right w:val="none" w:sz="0" w:space="0" w:color="auto"/>
          </w:divBdr>
        </w:div>
        <w:div w:id="1241018200">
          <w:marLeft w:val="547"/>
          <w:marRight w:val="0"/>
          <w:marTop w:val="96"/>
          <w:marBottom w:val="0"/>
          <w:divBdr>
            <w:top w:val="none" w:sz="0" w:space="0" w:color="auto"/>
            <w:left w:val="none" w:sz="0" w:space="0" w:color="auto"/>
            <w:bottom w:val="none" w:sz="0" w:space="0" w:color="auto"/>
            <w:right w:val="none" w:sz="0" w:space="0" w:color="auto"/>
          </w:divBdr>
        </w:div>
        <w:div w:id="1552495844">
          <w:marLeft w:val="547"/>
          <w:marRight w:val="0"/>
          <w:marTop w:val="96"/>
          <w:marBottom w:val="0"/>
          <w:divBdr>
            <w:top w:val="none" w:sz="0" w:space="0" w:color="auto"/>
            <w:left w:val="none" w:sz="0" w:space="0" w:color="auto"/>
            <w:bottom w:val="none" w:sz="0" w:space="0" w:color="auto"/>
            <w:right w:val="none" w:sz="0" w:space="0" w:color="auto"/>
          </w:divBdr>
        </w:div>
        <w:div w:id="1047559460">
          <w:marLeft w:val="547"/>
          <w:marRight w:val="0"/>
          <w:marTop w:val="96"/>
          <w:marBottom w:val="0"/>
          <w:divBdr>
            <w:top w:val="none" w:sz="0" w:space="0" w:color="auto"/>
            <w:left w:val="none" w:sz="0" w:space="0" w:color="auto"/>
            <w:bottom w:val="none" w:sz="0" w:space="0" w:color="auto"/>
            <w:right w:val="none" w:sz="0" w:space="0" w:color="auto"/>
          </w:divBdr>
        </w:div>
        <w:div w:id="1064721920">
          <w:marLeft w:val="547"/>
          <w:marRight w:val="0"/>
          <w:marTop w:val="96"/>
          <w:marBottom w:val="0"/>
          <w:divBdr>
            <w:top w:val="none" w:sz="0" w:space="0" w:color="auto"/>
            <w:left w:val="none" w:sz="0" w:space="0" w:color="auto"/>
            <w:bottom w:val="none" w:sz="0" w:space="0" w:color="auto"/>
            <w:right w:val="none" w:sz="0" w:space="0" w:color="auto"/>
          </w:divBdr>
        </w:div>
        <w:div w:id="1385062876">
          <w:marLeft w:val="547"/>
          <w:marRight w:val="0"/>
          <w:marTop w:val="96"/>
          <w:marBottom w:val="0"/>
          <w:divBdr>
            <w:top w:val="none" w:sz="0" w:space="0" w:color="auto"/>
            <w:left w:val="none" w:sz="0" w:space="0" w:color="auto"/>
            <w:bottom w:val="none" w:sz="0" w:space="0" w:color="auto"/>
            <w:right w:val="none" w:sz="0" w:space="0" w:color="auto"/>
          </w:divBdr>
        </w:div>
        <w:div w:id="1563248360">
          <w:marLeft w:val="1166"/>
          <w:marRight w:val="0"/>
          <w:marTop w:val="96"/>
          <w:marBottom w:val="0"/>
          <w:divBdr>
            <w:top w:val="none" w:sz="0" w:space="0" w:color="auto"/>
            <w:left w:val="none" w:sz="0" w:space="0" w:color="auto"/>
            <w:bottom w:val="none" w:sz="0" w:space="0" w:color="auto"/>
            <w:right w:val="none" w:sz="0" w:space="0" w:color="auto"/>
          </w:divBdr>
        </w:div>
        <w:div w:id="2063360070">
          <w:marLeft w:val="1166"/>
          <w:marRight w:val="0"/>
          <w:marTop w:val="96"/>
          <w:marBottom w:val="0"/>
          <w:divBdr>
            <w:top w:val="none" w:sz="0" w:space="0" w:color="auto"/>
            <w:left w:val="none" w:sz="0" w:space="0" w:color="auto"/>
            <w:bottom w:val="none" w:sz="0" w:space="0" w:color="auto"/>
            <w:right w:val="none" w:sz="0" w:space="0" w:color="auto"/>
          </w:divBdr>
        </w:div>
        <w:div w:id="457114007">
          <w:marLeft w:val="1166"/>
          <w:marRight w:val="0"/>
          <w:marTop w:val="96"/>
          <w:marBottom w:val="0"/>
          <w:divBdr>
            <w:top w:val="none" w:sz="0" w:space="0" w:color="auto"/>
            <w:left w:val="none" w:sz="0" w:space="0" w:color="auto"/>
            <w:bottom w:val="none" w:sz="0" w:space="0" w:color="auto"/>
            <w:right w:val="none" w:sz="0" w:space="0" w:color="auto"/>
          </w:divBdr>
        </w:div>
        <w:div w:id="719473534">
          <w:marLeft w:val="1166"/>
          <w:marRight w:val="0"/>
          <w:marTop w:val="96"/>
          <w:marBottom w:val="0"/>
          <w:divBdr>
            <w:top w:val="none" w:sz="0" w:space="0" w:color="auto"/>
            <w:left w:val="none" w:sz="0" w:space="0" w:color="auto"/>
            <w:bottom w:val="none" w:sz="0" w:space="0" w:color="auto"/>
            <w:right w:val="none" w:sz="0" w:space="0" w:color="auto"/>
          </w:divBdr>
        </w:div>
        <w:div w:id="645205996">
          <w:marLeft w:val="547"/>
          <w:marRight w:val="0"/>
          <w:marTop w:val="96"/>
          <w:marBottom w:val="0"/>
          <w:divBdr>
            <w:top w:val="none" w:sz="0" w:space="0" w:color="auto"/>
            <w:left w:val="none" w:sz="0" w:space="0" w:color="auto"/>
            <w:bottom w:val="none" w:sz="0" w:space="0" w:color="auto"/>
            <w:right w:val="none" w:sz="0" w:space="0" w:color="auto"/>
          </w:divBdr>
        </w:div>
        <w:div w:id="1495678263">
          <w:marLeft w:val="1166"/>
          <w:marRight w:val="0"/>
          <w:marTop w:val="96"/>
          <w:marBottom w:val="0"/>
          <w:divBdr>
            <w:top w:val="none" w:sz="0" w:space="0" w:color="auto"/>
            <w:left w:val="none" w:sz="0" w:space="0" w:color="auto"/>
            <w:bottom w:val="none" w:sz="0" w:space="0" w:color="auto"/>
            <w:right w:val="none" w:sz="0" w:space="0" w:color="auto"/>
          </w:divBdr>
        </w:div>
        <w:div w:id="1828472484">
          <w:marLeft w:val="1166"/>
          <w:marRight w:val="0"/>
          <w:marTop w:val="96"/>
          <w:marBottom w:val="0"/>
          <w:divBdr>
            <w:top w:val="none" w:sz="0" w:space="0" w:color="auto"/>
            <w:left w:val="none" w:sz="0" w:space="0" w:color="auto"/>
            <w:bottom w:val="none" w:sz="0" w:space="0" w:color="auto"/>
            <w:right w:val="none" w:sz="0" w:space="0" w:color="auto"/>
          </w:divBdr>
        </w:div>
        <w:div w:id="2131434124">
          <w:marLeft w:val="1166"/>
          <w:marRight w:val="0"/>
          <w:marTop w:val="96"/>
          <w:marBottom w:val="0"/>
          <w:divBdr>
            <w:top w:val="none" w:sz="0" w:space="0" w:color="auto"/>
            <w:left w:val="none" w:sz="0" w:space="0" w:color="auto"/>
            <w:bottom w:val="none" w:sz="0" w:space="0" w:color="auto"/>
            <w:right w:val="none" w:sz="0" w:space="0" w:color="auto"/>
          </w:divBdr>
        </w:div>
      </w:divsChild>
    </w:div>
    <w:div w:id="386035598">
      <w:bodyDiv w:val="1"/>
      <w:marLeft w:val="0"/>
      <w:marRight w:val="0"/>
      <w:marTop w:val="0"/>
      <w:marBottom w:val="0"/>
      <w:divBdr>
        <w:top w:val="none" w:sz="0" w:space="0" w:color="auto"/>
        <w:left w:val="none" w:sz="0" w:space="0" w:color="auto"/>
        <w:bottom w:val="none" w:sz="0" w:space="0" w:color="auto"/>
        <w:right w:val="none" w:sz="0" w:space="0" w:color="auto"/>
      </w:divBdr>
    </w:div>
    <w:div w:id="651521869">
      <w:bodyDiv w:val="1"/>
      <w:marLeft w:val="0"/>
      <w:marRight w:val="0"/>
      <w:marTop w:val="0"/>
      <w:marBottom w:val="0"/>
      <w:divBdr>
        <w:top w:val="none" w:sz="0" w:space="0" w:color="auto"/>
        <w:left w:val="none" w:sz="0" w:space="0" w:color="auto"/>
        <w:bottom w:val="none" w:sz="0" w:space="0" w:color="auto"/>
        <w:right w:val="none" w:sz="0" w:space="0" w:color="auto"/>
      </w:divBdr>
    </w:div>
    <w:div w:id="822310902">
      <w:bodyDiv w:val="1"/>
      <w:marLeft w:val="0"/>
      <w:marRight w:val="0"/>
      <w:marTop w:val="0"/>
      <w:marBottom w:val="0"/>
      <w:divBdr>
        <w:top w:val="none" w:sz="0" w:space="0" w:color="auto"/>
        <w:left w:val="none" w:sz="0" w:space="0" w:color="auto"/>
        <w:bottom w:val="none" w:sz="0" w:space="0" w:color="auto"/>
        <w:right w:val="none" w:sz="0" w:space="0" w:color="auto"/>
      </w:divBdr>
    </w:div>
    <w:div w:id="1094982927">
      <w:bodyDiv w:val="1"/>
      <w:marLeft w:val="0"/>
      <w:marRight w:val="0"/>
      <w:marTop w:val="0"/>
      <w:marBottom w:val="0"/>
      <w:divBdr>
        <w:top w:val="none" w:sz="0" w:space="0" w:color="auto"/>
        <w:left w:val="none" w:sz="0" w:space="0" w:color="auto"/>
        <w:bottom w:val="none" w:sz="0" w:space="0" w:color="auto"/>
        <w:right w:val="none" w:sz="0" w:space="0" w:color="auto"/>
      </w:divBdr>
    </w:div>
    <w:div w:id="1310591532">
      <w:bodyDiv w:val="1"/>
      <w:marLeft w:val="0"/>
      <w:marRight w:val="0"/>
      <w:marTop w:val="0"/>
      <w:marBottom w:val="0"/>
      <w:divBdr>
        <w:top w:val="none" w:sz="0" w:space="0" w:color="auto"/>
        <w:left w:val="none" w:sz="0" w:space="0" w:color="auto"/>
        <w:bottom w:val="none" w:sz="0" w:space="0" w:color="auto"/>
        <w:right w:val="none" w:sz="0" w:space="0" w:color="auto"/>
      </w:divBdr>
    </w:div>
    <w:div w:id="1361083045">
      <w:bodyDiv w:val="1"/>
      <w:marLeft w:val="0"/>
      <w:marRight w:val="0"/>
      <w:marTop w:val="0"/>
      <w:marBottom w:val="0"/>
      <w:divBdr>
        <w:top w:val="none" w:sz="0" w:space="0" w:color="auto"/>
        <w:left w:val="none" w:sz="0" w:space="0" w:color="auto"/>
        <w:bottom w:val="none" w:sz="0" w:space="0" w:color="auto"/>
        <w:right w:val="none" w:sz="0" w:space="0" w:color="auto"/>
      </w:divBdr>
    </w:div>
    <w:div w:id="1531842482">
      <w:bodyDiv w:val="1"/>
      <w:marLeft w:val="0"/>
      <w:marRight w:val="0"/>
      <w:marTop w:val="0"/>
      <w:marBottom w:val="0"/>
      <w:divBdr>
        <w:top w:val="none" w:sz="0" w:space="0" w:color="auto"/>
        <w:left w:val="none" w:sz="0" w:space="0" w:color="auto"/>
        <w:bottom w:val="none" w:sz="0" w:space="0" w:color="auto"/>
        <w:right w:val="none" w:sz="0" w:space="0" w:color="auto"/>
      </w:divBdr>
    </w:div>
    <w:div w:id="1603301851">
      <w:bodyDiv w:val="1"/>
      <w:marLeft w:val="0"/>
      <w:marRight w:val="0"/>
      <w:marTop w:val="0"/>
      <w:marBottom w:val="0"/>
      <w:divBdr>
        <w:top w:val="none" w:sz="0" w:space="0" w:color="auto"/>
        <w:left w:val="none" w:sz="0" w:space="0" w:color="auto"/>
        <w:bottom w:val="none" w:sz="0" w:space="0" w:color="auto"/>
        <w:right w:val="none" w:sz="0" w:space="0" w:color="auto"/>
      </w:divBdr>
    </w:div>
    <w:div w:id="2102794351">
      <w:bodyDiv w:val="1"/>
      <w:marLeft w:val="0"/>
      <w:marRight w:val="0"/>
      <w:marTop w:val="0"/>
      <w:marBottom w:val="0"/>
      <w:divBdr>
        <w:top w:val="none" w:sz="0" w:space="0" w:color="auto"/>
        <w:left w:val="none" w:sz="0" w:space="0" w:color="auto"/>
        <w:bottom w:val="none" w:sz="0" w:space="0" w:color="auto"/>
        <w:right w:val="none" w:sz="0" w:space="0" w:color="auto"/>
      </w:divBdr>
      <w:divsChild>
        <w:div w:id="1914197154">
          <w:marLeft w:val="778"/>
          <w:marRight w:val="0"/>
          <w:marTop w:val="288"/>
          <w:marBottom w:val="0"/>
          <w:divBdr>
            <w:top w:val="none" w:sz="0" w:space="0" w:color="auto"/>
            <w:left w:val="none" w:sz="0" w:space="0" w:color="auto"/>
            <w:bottom w:val="none" w:sz="0" w:space="0" w:color="auto"/>
            <w:right w:val="none" w:sz="0" w:space="0" w:color="auto"/>
          </w:divBdr>
        </w:div>
        <w:div w:id="596450787">
          <w:marLeft w:val="778"/>
          <w:marRight w:val="0"/>
          <w:marTop w:val="288"/>
          <w:marBottom w:val="0"/>
          <w:divBdr>
            <w:top w:val="none" w:sz="0" w:space="0" w:color="auto"/>
            <w:left w:val="none" w:sz="0" w:space="0" w:color="auto"/>
            <w:bottom w:val="none" w:sz="0" w:space="0" w:color="auto"/>
            <w:right w:val="none" w:sz="0" w:space="0" w:color="auto"/>
          </w:divBdr>
        </w:div>
        <w:div w:id="1900288679">
          <w:marLeft w:val="778"/>
          <w:marRight w:val="0"/>
          <w:marTop w:val="288"/>
          <w:marBottom w:val="0"/>
          <w:divBdr>
            <w:top w:val="none" w:sz="0" w:space="0" w:color="auto"/>
            <w:left w:val="none" w:sz="0" w:space="0" w:color="auto"/>
            <w:bottom w:val="none" w:sz="0" w:space="0" w:color="auto"/>
            <w:right w:val="none" w:sz="0" w:space="0" w:color="auto"/>
          </w:divBdr>
        </w:div>
        <w:div w:id="780103523">
          <w:marLeft w:val="778"/>
          <w:marRight w:val="0"/>
          <w:marTop w:val="288"/>
          <w:marBottom w:val="0"/>
          <w:divBdr>
            <w:top w:val="none" w:sz="0" w:space="0" w:color="auto"/>
            <w:left w:val="none" w:sz="0" w:space="0" w:color="auto"/>
            <w:bottom w:val="none" w:sz="0" w:space="0" w:color="auto"/>
            <w:right w:val="none" w:sz="0" w:space="0" w:color="auto"/>
          </w:divBdr>
        </w:div>
        <w:div w:id="1130904291">
          <w:marLeft w:val="778"/>
          <w:marRight w:val="0"/>
          <w:marTop w:val="288"/>
          <w:marBottom w:val="0"/>
          <w:divBdr>
            <w:top w:val="none" w:sz="0" w:space="0" w:color="auto"/>
            <w:left w:val="none" w:sz="0" w:space="0" w:color="auto"/>
            <w:bottom w:val="none" w:sz="0" w:space="0" w:color="auto"/>
            <w:right w:val="none" w:sz="0" w:space="0" w:color="auto"/>
          </w:divBdr>
        </w:div>
        <w:div w:id="1363439453">
          <w:marLeft w:val="778"/>
          <w:marRight w:val="0"/>
          <w:marTop w:val="288"/>
          <w:marBottom w:val="0"/>
          <w:divBdr>
            <w:top w:val="none" w:sz="0" w:space="0" w:color="auto"/>
            <w:left w:val="none" w:sz="0" w:space="0" w:color="auto"/>
            <w:bottom w:val="none" w:sz="0" w:space="0" w:color="auto"/>
            <w:right w:val="none" w:sz="0" w:space="0" w:color="auto"/>
          </w:divBdr>
        </w:div>
      </w:divsChild>
    </w:div>
    <w:div w:id="2113089454">
      <w:bodyDiv w:val="1"/>
      <w:marLeft w:val="0"/>
      <w:marRight w:val="0"/>
      <w:marTop w:val="0"/>
      <w:marBottom w:val="0"/>
      <w:divBdr>
        <w:top w:val="none" w:sz="0" w:space="0" w:color="auto"/>
        <w:left w:val="none" w:sz="0" w:space="0" w:color="auto"/>
        <w:bottom w:val="none" w:sz="0" w:space="0" w:color="auto"/>
        <w:right w:val="none" w:sz="0" w:space="0" w:color="auto"/>
      </w:divBdr>
      <w:divsChild>
        <w:div w:id="1031539234">
          <w:marLeft w:val="547"/>
          <w:marRight w:val="0"/>
          <w:marTop w:val="154"/>
          <w:marBottom w:val="0"/>
          <w:divBdr>
            <w:top w:val="none" w:sz="0" w:space="0" w:color="auto"/>
            <w:left w:val="none" w:sz="0" w:space="0" w:color="auto"/>
            <w:bottom w:val="none" w:sz="0" w:space="0" w:color="auto"/>
            <w:right w:val="none" w:sz="0" w:space="0" w:color="auto"/>
          </w:divBdr>
        </w:div>
        <w:div w:id="799690692">
          <w:marLeft w:val="547"/>
          <w:marRight w:val="0"/>
          <w:marTop w:val="154"/>
          <w:marBottom w:val="0"/>
          <w:divBdr>
            <w:top w:val="none" w:sz="0" w:space="0" w:color="auto"/>
            <w:left w:val="none" w:sz="0" w:space="0" w:color="auto"/>
            <w:bottom w:val="none" w:sz="0" w:space="0" w:color="auto"/>
            <w:right w:val="none" w:sz="0" w:space="0" w:color="auto"/>
          </w:divBdr>
        </w:div>
        <w:div w:id="67460752">
          <w:marLeft w:val="547"/>
          <w:marRight w:val="0"/>
          <w:marTop w:val="154"/>
          <w:marBottom w:val="0"/>
          <w:divBdr>
            <w:top w:val="none" w:sz="0" w:space="0" w:color="auto"/>
            <w:left w:val="none" w:sz="0" w:space="0" w:color="auto"/>
            <w:bottom w:val="none" w:sz="0" w:space="0" w:color="auto"/>
            <w:right w:val="none" w:sz="0" w:space="0" w:color="auto"/>
          </w:divBdr>
        </w:div>
        <w:div w:id="1930851416">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8.jpeg"/><Relationship Id="rId303" Type="http://schemas.openxmlformats.org/officeDocument/2006/relationships/image" Target="media/image292.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324" Type="http://schemas.openxmlformats.org/officeDocument/2006/relationships/image" Target="media/image313.jpeg"/><Relationship Id="rId345" Type="http://schemas.openxmlformats.org/officeDocument/2006/relationships/image" Target="media/image334.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jpeg"/><Relationship Id="rId226" Type="http://schemas.openxmlformats.org/officeDocument/2006/relationships/image" Target="media/image215.jpeg"/><Relationship Id="rId247" Type="http://schemas.openxmlformats.org/officeDocument/2006/relationships/image" Target="media/image236.jpeg"/><Relationship Id="rId107" Type="http://schemas.openxmlformats.org/officeDocument/2006/relationships/image" Target="media/image96.jpeg"/><Relationship Id="rId268" Type="http://schemas.openxmlformats.org/officeDocument/2006/relationships/image" Target="media/image257.jpeg"/><Relationship Id="rId289" Type="http://schemas.openxmlformats.org/officeDocument/2006/relationships/image" Target="media/image278.jpeg"/><Relationship Id="rId11" Type="http://schemas.openxmlformats.org/officeDocument/2006/relationships/hyperlink" Target="http://www.aquaspace-h2020.eu" TargetMode="Externa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314" Type="http://schemas.openxmlformats.org/officeDocument/2006/relationships/image" Target="media/image303.jpeg"/><Relationship Id="rId335" Type="http://schemas.openxmlformats.org/officeDocument/2006/relationships/image" Target="media/image324.jpeg"/><Relationship Id="rId356" Type="http://schemas.openxmlformats.org/officeDocument/2006/relationships/image" Target="media/image345.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16" Type="http://schemas.openxmlformats.org/officeDocument/2006/relationships/image" Target="media/image205.jpeg"/><Relationship Id="rId237" Type="http://schemas.openxmlformats.org/officeDocument/2006/relationships/image" Target="media/image226.jpeg"/><Relationship Id="rId258" Type="http://schemas.openxmlformats.org/officeDocument/2006/relationships/image" Target="media/image247.jpeg"/><Relationship Id="rId279" Type="http://schemas.openxmlformats.org/officeDocument/2006/relationships/image" Target="media/image268.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290" Type="http://schemas.openxmlformats.org/officeDocument/2006/relationships/image" Target="media/image279.jpeg"/><Relationship Id="rId304" Type="http://schemas.openxmlformats.org/officeDocument/2006/relationships/image" Target="media/image293.jpeg"/><Relationship Id="rId325" Type="http://schemas.openxmlformats.org/officeDocument/2006/relationships/image" Target="media/image314.jpeg"/><Relationship Id="rId346" Type="http://schemas.openxmlformats.org/officeDocument/2006/relationships/image" Target="media/image335.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image" Target="media/image216.jpeg"/><Relationship Id="rId248" Type="http://schemas.openxmlformats.org/officeDocument/2006/relationships/image" Target="media/image237.jpeg"/><Relationship Id="rId269" Type="http://schemas.openxmlformats.org/officeDocument/2006/relationships/image" Target="media/image258.jpeg"/><Relationship Id="rId12" Type="http://schemas.openxmlformats.org/officeDocument/2006/relationships/image" Target="media/image3.emf"/><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280" Type="http://schemas.openxmlformats.org/officeDocument/2006/relationships/image" Target="media/image269.jpeg"/><Relationship Id="rId315" Type="http://schemas.openxmlformats.org/officeDocument/2006/relationships/image" Target="media/image304.jpeg"/><Relationship Id="rId336" Type="http://schemas.openxmlformats.org/officeDocument/2006/relationships/image" Target="media/image325.jpeg"/><Relationship Id="rId357" Type="http://schemas.openxmlformats.org/officeDocument/2006/relationships/header" Target="header3.xml"/><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8.jpeg"/><Relationship Id="rId23" Type="http://schemas.openxmlformats.org/officeDocument/2006/relationships/image" Target="media/image12.jpeg"/><Relationship Id="rId119" Type="http://schemas.openxmlformats.org/officeDocument/2006/relationships/image" Target="media/image108.jpeg"/><Relationship Id="rId270" Type="http://schemas.openxmlformats.org/officeDocument/2006/relationships/image" Target="media/image259.jpeg"/><Relationship Id="rId291" Type="http://schemas.openxmlformats.org/officeDocument/2006/relationships/image" Target="media/image280.jpeg"/><Relationship Id="rId305" Type="http://schemas.openxmlformats.org/officeDocument/2006/relationships/image" Target="media/image294.jpeg"/><Relationship Id="rId326" Type="http://schemas.openxmlformats.org/officeDocument/2006/relationships/image" Target="media/image315.jpeg"/><Relationship Id="rId347" Type="http://schemas.openxmlformats.org/officeDocument/2006/relationships/image" Target="media/image336.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82.jpeg"/><Relationship Id="rId207" Type="http://schemas.openxmlformats.org/officeDocument/2006/relationships/image" Target="media/image196.jpeg"/><Relationship Id="rId228" Type="http://schemas.openxmlformats.org/officeDocument/2006/relationships/image" Target="media/image217.jpeg"/><Relationship Id="rId249" Type="http://schemas.openxmlformats.org/officeDocument/2006/relationships/image" Target="media/image238.jpeg"/><Relationship Id="rId13" Type="http://schemas.openxmlformats.org/officeDocument/2006/relationships/header" Target="header2.xml"/><Relationship Id="rId109" Type="http://schemas.openxmlformats.org/officeDocument/2006/relationships/image" Target="media/image98.jpeg"/><Relationship Id="rId260" Type="http://schemas.openxmlformats.org/officeDocument/2006/relationships/image" Target="media/image249.jpeg"/><Relationship Id="rId281" Type="http://schemas.openxmlformats.org/officeDocument/2006/relationships/image" Target="media/image270.jpeg"/><Relationship Id="rId316" Type="http://schemas.openxmlformats.org/officeDocument/2006/relationships/image" Target="media/image305.jpeg"/><Relationship Id="rId337" Type="http://schemas.openxmlformats.org/officeDocument/2006/relationships/image" Target="media/image326.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358" Type="http://schemas.openxmlformats.org/officeDocument/2006/relationships/footer" Target="footer3.xml"/><Relationship Id="rId7" Type="http://schemas.openxmlformats.org/officeDocument/2006/relationships/endnotes" Target="endnotes.xml"/><Relationship Id="rId162" Type="http://schemas.openxmlformats.org/officeDocument/2006/relationships/image" Target="media/image151.jpeg"/><Relationship Id="rId183" Type="http://schemas.openxmlformats.org/officeDocument/2006/relationships/image" Target="media/image172.jpeg"/><Relationship Id="rId218" Type="http://schemas.openxmlformats.org/officeDocument/2006/relationships/image" Target="media/image207.jpeg"/><Relationship Id="rId239" Type="http://schemas.openxmlformats.org/officeDocument/2006/relationships/image" Target="media/image228.jpeg"/><Relationship Id="rId250" Type="http://schemas.openxmlformats.org/officeDocument/2006/relationships/image" Target="media/image239.jpeg"/><Relationship Id="rId271" Type="http://schemas.openxmlformats.org/officeDocument/2006/relationships/image" Target="media/image260.jpeg"/><Relationship Id="rId292" Type="http://schemas.openxmlformats.org/officeDocument/2006/relationships/image" Target="media/image281.jpeg"/><Relationship Id="rId306" Type="http://schemas.openxmlformats.org/officeDocument/2006/relationships/image" Target="media/image295.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327" Type="http://schemas.openxmlformats.org/officeDocument/2006/relationships/image" Target="media/image316.jpeg"/><Relationship Id="rId348" Type="http://schemas.openxmlformats.org/officeDocument/2006/relationships/image" Target="media/image337.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208" Type="http://schemas.openxmlformats.org/officeDocument/2006/relationships/image" Target="media/image197.jpeg"/><Relationship Id="rId229" Type="http://schemas.openxmlformats.org/officeDocument/2006/relationships/image" Target="media/image218.jpeg"/><Relationship Id="rId240" Type="http://schemas.openxmlformats.org/officeDocument/2006/relationships/image" Target="media/image229.jpeg"/><Relationship Id="rId261" Type="http://schemas.openxmlformats.org/officeDocument/2006/relationships/image" Target="media/image250.jpeg"/><Relationship Id="rId14" Type="http://schemas.openxmlformats.org/officeDocument/2006/relationships/footer" Target="footer2.xml"/><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282" Type="http://schemas.openxmlformats.org/officeDocument/2006/relationships/image" Target="media/image271.jpeg"/><Relationship Id="rId317" Type="http://schemas.openxmlformats.org/officeDocument/2006/relationships/image" Target="media/image306.jpeg"/><Relationship Id="rId338" Type="http://schemas.openxmlformats.org/officeDocument/2006/relationships/image" Target="media/image327.jpeg"/><Relationship Id="rId359" Type="http://schemas.openxmlformats.org/officeDocument/2006/relationships/fontTable" Target="fontTable.xml"/><Relationship Id="rId8" Type="http://schemas.openxmlformats.org/officeDocument/2006/relationships/hyperlink" Target="http://aquaspace-h2020.eu" TargetMode="External"/><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219" Type="http://schemas.openxmlformats.org/officeDocument/2006/relationships/image" Target="media/image208.jpeg"/><Relationship Id="rId230" Type="http://schemas.openxmlformats.org/officeDocument/2006/relationships/image" Target="media/image219.jpeg"/><Relationship Id="rId251" Type="http://schemas.openxmlformats.org/officeDocument/2006/relationships/image" Target="media/image240.jpeg"/><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272" Type="http://schemas.openxmlformats.org/officeDocument/2006/relationships/image" Target="media/image261.jpeg"/><Relationship Id="rId293" Type="http://schemas.openxmlformats.org/officeDocument/2006/relationships/image" Target="media/image282.jpeg"/><Relationship Id="rId307" Type="http://schemas.openxmlformats.org/officeDocument/2006/relationships/image" Target="media/image296.jpeg"/><Relationship Id="rId328" Type="http://schemas.openxmlformats.org/officeDocument/2006/relationships/image" Target="media/image317.jpeg"/><Relationship Id="rId349" Type="http://schemas.openxmlformats.org/officeDocument/2006/relationships/image" Target="media/image338.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95" Type="http://schemas.openxmlformats.org/officeDocument/2006/relationships/image" Target="media/image184.jpeg"/><Relationship Id="rId209" Type="http://schemas.openxmlformats.org/officeDocument/2006/relationships/image" Target="media/image198.jpeg"/><Relationship Id="rId360" Type="http://schemas.openxmlformats.org/officeDocument/2006/relationships/theme" Target="theme/theme1.xml"/><Relationship Id="rId190" Type="http://schemas.openxmlformats.org/officeDocument/2006/relationships/image" Target="media/image179.jpeg"/><Relationship Id="rId204" Type="http://schemas.openxmlformats.org/officeDocument/2006/relationships/image" Target="media/image193.jpeg"/><Relationship Id="rId220" Type="http://schemas.openxmlformats.org/officeDocument/2006/relationships/image" Target="media/image209.jpeg"/><Relationship Id="rId225" Type="http://schemas.openxmlformats.org/officeDocument/2006/relationships/image" Target="media/image214.jpeg"/><Relationship Id="rId241" Type="http://schemas.openxmlformats.org/officeDocument/2006/relationships/image" Target="media/image230.jpeg"/><Relationship Id="rId246" Type="http://schemas.openxmlformats.org/officeDocument/2006/relationships/image" Target="media/image235.jpeg"/><Relationship Id="rId267" Type="http://schemas.openxmlformats.org/officeDocument/2006/relationships/image" Target="media/image256.jpeg"/><Relationship Id="rId288" Type="http://schemas.openxmlformats.org/officeDocument/2006/relationships/image" Target="media/image277.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262" Type="http://schemas.openxmlformats.org/officeDocument/2006/relationships/image" Target="media/image251.jpeg"/><Relationship Id="rId283" Type="http://schemas.openxmlformats.org/officeDocument/2006/relationships/image" Target="media/image272.jpeg"/><Relationship Id="rId313" Type="http://schemas.openxmlformats.org/officeDocument/2006/relationships/image" Target="media/image302.jpeg"/><Relationship Id="rId318" Type="http://schemas.openxmlformats.org/officeDocument/2006/relationships/image" Target="media/image307.jpeg"/><Relationship Id="rId339" Type="http://schemas.openxmlformats.org/officeDocument/2006/relationships/image" Target="media/image328.jpe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jpeg"/><Relationship Id="rId334" Type="http://schemas.openxmlformats.org/officeDocument/2006/relationships/image" Target="media/image323.jpeg"/><Relationship Id="rId350" Type="http://schemas.openxmlformats.org/officeDocument/2006/relationships/image" Target="media/image339.jpeg"/><Relationship Id="rId355" Type="http://schemas.openxmlformats.org/officeDocument/2006/relationships/image" Target="media/image344.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image" Target="media/image267.jpeg"/><Relationship Id="rId26" Type="http://schemas.openxmlformats.org/officeDocument/2006/relationships/image" Target="media/image15.jpeg"/><Relationship Id="rId231" Type="http://schemas.openxmlformats.org/officeDocument/2006/relationships/image" Target="media/image220.jpeg"/><Relationship Id="rId252" Type="http://schemas.openxmlformats.org/officeDocument/2006/relationships/image" Target="media/image241.jpeg"/><Relationship Id="rId273" Type="http://schemas.openxmlformats.org/officeDocument/2006/relationships/image" Target="media/image262.jpeg"/><Relationship Id="rId294" Type="http://schemas.openxmlformats.org/officeDocument/2006/relationships/image" Target="media/image283.jpeg"/><Relationship Id="rId308" Type="http://schemas.openxmlformats.org/officeDocument/2006/relationships/image" Target="media/image297.jpeg"/><Relationship Id="rId329" Type="http://schemas.openxmlformats.org/officeDocument/2006/relationships/image" Target="media/image318.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340" Type="http://schemas.openxmlformats.org/officeDocument/2006/relationships/image" Target="media/image329.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5.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284" Type="http://schemas.openxmlformats.org/officeDocument/2006/relationships/image" Target="media/image273.jpeg"/><Relationship Id="rId319" Type="http://schemas.openxmlformats.org/officeDocument/2006/relationships/image" Target="media/image308.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330" Type="http://schemas.openxmlformats.org/officeDocument/2006/relationships/image" Target="media/image319.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jpeg"/><Relationship Id="rId351" Type="http://schemas.openxmlformats.org/officeDocument/2006/relationships/image" Target="media/image340.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95" Type="http://schemas.openxmlformats.org/officeDocument/2006/relationships/image" Target="media/image284.jpeg"/><Relationship Id="rId309" Type="http://schemas.openxmlformats.org/officeDocument/2006/relationships/image" Target="media/image298.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320" Type="http://schemas.openxmlformats.org/officeDocument/2006/relationships/image" Target="media/image309.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jpeg"/><Relationship Id="rId341" Type="http://schemas.openxmlformats.org/officeDocument/2006/relationships/image" Target="media/image330.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285" Type="http://schemas.openxmlformats.org/officeDocument/2006/relationships/image" Target="media/image274.jpe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3.jpeg"/><Relationship Id="rId310" Type="http://schemas.openxmlformats.org/officeDocument/2006/relationships/image" Target="media/image299.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331" Type="http://schemas.openxmlformats.org/officeDocument/2006/relationships/image" Target="media/image320.jpeg"/><Relationship Id="rId352" Type="http://schemas.openxmlformats.org/officeDocument/2006/relationships/image" Target="media/image341.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275" Type="http://schemas.openxmlformats.org/officeDocument/2006/relationships/image" Target="media/image264.jpeg"/><Relationship Id="rId296" Type="http://schemas.openxmlformats.org/officeDocument/2006/relationships/image" Target="media/image285.jpeg"/><Relationship Id="rId300" Type="http://schemas.openxmlformats.org/officeDocument/2006/relationships/image" Target="media/image289.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321" Type="http://schemas.openxmlformats.org/officeDocument/2006/relationships/image" Target="media/image310.jpeg"/><Relationship Id="rId342" Type="http://schemas.openxmlformats.org/officeDocument/2006/relationships/image" Target="media/image331.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7.jpeg"/><Relationship Id="rId39" Type="http://schemas.openxmlformats.org/officeDocument/2006/relationships/image" Target="media/image28.jpeg"/><Relationship Id="rId265" Type="http://schemas.openxmlformats.org/officeDocument/2006/relationships/image" Target="media/image254.jpeg"/><Relationship Id="rId286" Type="http://schemas.openxmlformats.org/officeDocument/2006/relationships/image" Target="media/image275.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311" Type="http://schemas.openxmlformats.org/officeDocument/2006/relationships/image" Target="media/image300.jpeg"/><Relationship Id="rId332" Type="http://schemas.openxmlformats.org/officeDocument/2006/relationships/image" Target="media/image321.jpeg"/><Relationship Id="rId353" Type="http://schemas.openxmlformats.org/officeDocument/2006/relationships/image" Target="media/image342.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44.jpeg"/><Relationship Id="rId276" Type="http://schemas.openxmlformats.org/officeDocument/2006/relationships/image" Target="media/image265.jpeg"/><Relationship Id="rId297" Type="http://schemas.openxmlformats.org/officeDocument/2006/relationships/image" Target="media/image286.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301" Type="http://schemas.openxmlformats.org/officeDocument/2006/relationships/image" Target="media/image290.jpeg"/><Relationship Id="rId322" Type="http://schemas.openxmlformats.org/officeDocument/2006/relationships/image" Target="media/image311.jpeg"/><Relationship Id="rId343" Type="http://schemas.openxmlformats.org/officeDocument/2006/relationships/image" Target="media/image332.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8.jpeg"/><Relationship Id="rId203" Type="http://schemas.openxmlformats.org/officeDocument/2006/relationships/image" Target="media/image192.jpeg"/><Relationship Id="rId19" Type="http://schemas.openxmlformats.org/officeDocument/2006/relationships/image" Target="media/image8.jpeg"/><Relationship Id="rId224" Type="http://schemas.openxmlformats.org/officeDocument/2006/relationships/image" Target="media/image213.jpeg"/><Relationship Id="rId245" Type="http://schemas.openxmlformats.org/officeDocument/2006/relationships/image" Target="media/image234.jpeg"/><Relationship Id="rId266" Type="http://schemas.openxmlformats.org/officeDocument/2006/relationships/image" Target="media/image255.jpeg"/><Relationship Id="rId287" Type="http://schemas.openxmlformats.org/officeDocument/2006/relationships/image" Target="media/image276.jpeg"/><Relationship Id="rId30" Type="http://schemas.openxmlformats.org/officeDocument/2006/relationships/image" Target="media/image1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312" Type="http://schemas.openxmlformats.org/officeDocument/2006/relationships/image" Target="media/image301.jpeg"/><Relationship Id="rId333" Type="http://schemas.openxmlformats.org/officeDocument/2006/relationships/image" Target="media/image322.jpeg"/><Relationship Id="rId354" Type="http://schemas.openxmlformats.org/officeDocument/2006/relationships/image" Target="media/image343.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image" Target="media/image203.jpeg"/><Relationship Id="rId235" Type="http://schemas.openxmlformats.org/officeDocument/2006/relationships/image" Target="media/image224.jpeg"/><Relationship Id="rId256" Type="http://schemas.openxmlformats.org/officeDocument/2006/relationships/image" Target="media/image245.jpeg"/><Relationship Id="rId277" Type="http://schemas.openxmlformats.org/officeDocument/2006/relationships/image" Target="media/image266.jpeg"/><Relationship Id="rId298" Type="http://schemas.openxmlformats.org/officeDocument/2006/relationships/image" Target="media/image28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302" Type="http://schemas.openxmlformats.org/officeDocument/2006/relationships/image" Target="media/image291.jpeg"/><Relationship Id="rId323" Type="http://schemas.openxmlformats.org/officeDocument/2006/relationships/image" Target="media/image312.jpeg"/><Relationship Id="rId344" Type="http://schemas.openxmlformats.org/officeDocument/2006/relationships/image" Target="media/image333.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68.jpeg"/></Relationships>
</file>

<file path=word/_rels/footer3.xml.rels><?xml version="1.0" encoding="UTF-8" standalone="yes"?>
<Relationships xmlns="http://schemas.openxmlformats.org/package/2006/relationships"><Relationship Id="rId1" Type="http://schemas.openxmlformats.org/officeDocument/2006/relationships/hyperlink" Target="#Timetable"/></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50E587-B6BC-4CE8-8E1F-B4C4988F7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4675</Words>
  <Characters>26653</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O'Hagan, Anne Marie</dc:creator>
  <cp:keywords/>
  <dc:description/>
  <cp:lastModifiedBy>Gault, Jeremy</cp:lastModifiedBy>
  <cp:revision>2</cp:revision>
  <cp:lastPrinted>2018-06-01T10:39:00Z</cp:lastPrinted>
  <dcterms:created xsi:type="dcterms:W3CDTF">2018-06-01T11:00:00Z</dcterms:created>
  <dcterms:modified xsi:type="dcterms:W3CDTF">2018-06-01T11:00:00Z</dcterms:modified>
</cp:coreProperties>
</file>